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78DCCB" w14:textId="21573888" w:rsidR="007E5614" w:rsidRPr="006F03D0" w:rsidRDefault="006F03D0" w:rsidP="007E5614">
      <w:pPr>
        <w:spacing w:line="360" w:lineRule="auto"/>
        <w:jc w:val="center"/>
        <w:rPr>
          <w:b/>
          <w:sz w:val="28"/>
          <w:szCs w:val="28"/>
          <w:lang w:val="uk-UA"/>
        </w:rPr>
      </w:pPr>
      <w:r w:rsidRPr="006F03D0">
        <w:rPr>
          <w:b/>
          <w:sz w:val="28"/>
          <w:szCs w:val="28"/>
          <w:lang w:val="uk-UA"/>
        </w:rPr>
        <w:t>Тема 6</w:t>
      </w:r>
      <w:r w:rsidR="007E5614" w:rsidRPr="006F03D0">
        <w:rPr>
          <w:b/>
          <w:sz w:val="28"/>
          <w:szCs w:val="28"/>
          <w:lang w:val="uk-UA"/>
        </w:rPr>
        <w:t>. Система видатків бюджету</w:t>
      </w:r>
    </w:p>
    <w:p w14:paraId="01BB2B25" w14:textId="77777777" w:rsidR="007E5614" w:rsidRPr="006F03D0" w:rsidRDefault="007E5614" w:rsidP="007E5614">
      <w:pPr>
        <w:spacing w:line="360" w:lineRule="auto"/>
        <w:jc w:val="center"/>
        <w:rPr>
          <w:sz w:val="28"/>
          <w:szCs w:val="28"/>
          <w:lang w:val="uk-UA"/>
        </w:rPr>
      </w:pPr>
    </w:p>
    <w:p w14:paraId="0472E44A" w14:textId="77777777" w:rsidR="007E5614" w:rsidRPr="006F03D0" w:rsidRDefault="007E5614" w:rsidP="007E5614">
      <w:pPr>
        <w:numPr>
          <w:ilvl w:val="1"/>
          <w:numId w:val="8"/>
        </w:numPr>
        <w:rPr>
          <w:sz w:val="28"/>
          <w:szCs w:val="28"/>
          <w:lang w:val="uk-UA"/>
        </w:rPr>
      </w:pPr>
      <w:r w:rsidRPr="006F03D0">
        <w:rPr>
          <w:sz w:val="28"/>
          <w:szCs w:val="28"/>
          <w:lang w:val="uk-UA"/>
        </w:rPr>
        <w:t>Економічна природа та класифікація видатків та кредитування  Державного бюджету.</w:t>
      </w:r>
    </w:p>
    <w:p w14:paraId="46ACA70D" w14:textId="77777777" w:rsidR="007E5614" w:rsidRPr="006F03D0" w:rsidRDefault="007E5614" w:rsidP="007E5614">
      <w:pPr>
        <w:numPr>
          <w:ilvl w:val="1"/>
          <w:numId w:val="8"/>
        </w:numPr>
        <w:rPr>
          <w:sz w:val="28"/>
          <w:szCs w:val="28"/>
          <w:lang w:val="uk-UA"/>
        </w:rPr>
      </w:pPr>
      <w:r w:rsidRPr="006F03D0">
        <w:rPr>
          <w:sz w:val="28"/>
          <w:szCs w:val="28"/>
          <w:lang w:val="uk-UA"/>
        </w:rPr>
        <w:t>Склад видатків та кредитування Державного бюджету. Таємні видатки.</w:t>
      </w:r>
    </w:p>
    <w:p w14:paraId="68918915" w14:textId="77777777" w:rsidR="007E5614" w:rsidRPr="006F03D0" w:rsidRDefault="007E5614" w:rsidP="007E5614">
      <w:pPr>
        <w:numPr>
          <w:ilvl w:val="1"/>
          <w:numId w:val="8"/>
        </w:numPr>
        <w:rPr>
          <w:sz w:val="28"/>
          <w:szCs w:val="28"/>
          <w:lang w:val="uk-UA"/>
        </w:rPr>
      </w:pPr>
      <w:r w:rsidRPr="006F03D0">
        <w:rPr>
          <w:sz w:val="28"/>
          <w:szCs w:val="28"/>
          <w:lang w:val="uk-UA"/>
        </w:rPr>
        <w:t>Бюджетне фінансування: принципи, форми, методи.</w:t>
      </w:r>
    </w:p>
    <w:p w14:paraId="3244E6B6" w14:textId="77777777" w:rsidR="007E5614" w:rsidRPr="006F03D0" w:rsidRDefault="007E5614" w:rsidP="007E5614">
      <w:pPr>
        <w:pStyle w:val="3"/>
        <w:numPr>
          <w:ilvl w:val="1"/>
          <w:numId w:val="8"/>
        </w:numPr>
        <w:rPr>
          <w:sz w:val="28"/>
          <w:szCs w:val="28"/>
          <w:lang w:val="uk-UA"/>
        </w:rPr>
      </w:pPr>
      <w:r w:rsidRPr="006F03D0">
        <w:rPr>
          <w:sz w:val="28"/>
          <w:szCs w:val="28"/>
          <w:lang w:val="uk-UA"/>
        </w:rPr>
        <w:t>Розпорядники бюджетних коштів, їх функції.</w:t>
      </w:r>
    </w:p>
    <w:p w14:paraId="1853A62B" w14:textId="77777777" w:rsidR="007E5614" w:rsidRPr="006F03D0" w:rsidRDefault="007E5614" w:rsidP="007E5614">
      <w:pPr>
        <w:pStyle w:val="3"/>
        <w:numPr>
          <w:ilvl w:val="1"/>
          <w:numId w:val="8"/>
        </w:numPr>
        <w:rPr>
          <w:sz w:val="28"/>
          <w:szCs w:val="28"/>
          <w:lang w:val="uk-UA"/>
        </w:rPr>
      </w:pPr>
      <w:r w:rsidRPr="006F03D0">
        <w:rPr>
          <w:sz w:val="28"/>
          <w:szCs w:val="28"/>
          <w:lang w:val="uk-UA"/>
        </w:rPr>
        <w:t>Кошторисне фінансування. Єдиний кошторис доходів і видатків бюджетної установи, основні розділи, порядок його складання, розгляду та затвердження.</w:t>
      </w:r>
    </w:p>
    <w:p w14:paraId="5C1A6F20" w14:textId="77777777" w:rsidR="007E5614" w:rsidRPr="006F03D0" w:rsidRDefault="007E5614" w:rsidP="007E5614">
      <w:pPr>
        <w:pStyle w:val="3"/>
        <w:numPr>
          <w:ilvl w:val="1"/>
          <w:numId w:val="8"/>
        </w:numPr>
        <w:rPr>
          <w:sz w:val="28"/>
          <w:szCs w:val="28"/>
          <w:lang w:val="uk-UA"/>
        </w:rPr>
      </w:pPr>
      <w:r w:rsidRPr="006F03D0">
        <w:rPr>
          <w:sz w:val="28"/>
          <w:szCs w:val="28"/>
          <w:lang w:val="uk-UA"/>
        </w:rPr>
        <w:t>Нормування видатків, види норм.</w:t>
      </w:r>
    </w:p>
    <w:p w14:paraId="7D25FE9B" w14:textId="77777777" w:rsidR="007E5614" w:rsidRDefault="007E5614" w:rsidP="007E5614">
      <w:pPr>
        <w:pStyle w:val="3"/>
        <w:ind w:left="1428"/>
        <w:rPr>
          <w:sz w:val="28"/>
          <w:szCs w:val="28"/>
          <w:lang w:val="uk-UA"/>
        </w:rPr>
      </w:pPr>
    </w:p>
    <w:p w14:paraId="04D5F009" w14:textId="77777777" w:rsidR="00CE52FE" w:rsidRPr="006F03D0" w:rsidRDefault="00CE52FE" w:rsidP="007E5614">
      <w:pPr>
        <w:pStyle w:val="3"/>
        <w:ind w:left="1428"/>
        <w:rPr>
          <w:sz w:val="28"/>
          <w:szCs w:val="28"/>
          <w:lang w:val="uk-UA"/>
        </w:rPr>
      </w:pPr>
    </w:p>
    <w:p w14:paraId="35A5744C" w14:textId="3BBB442A" w:rsidR="007E5614" w:rsidRPr="006F03D0" w:rsidRDefault="006F03D0" w:rsidP="007E5614">
      <w:pPr>
        <w:pStyle w:val="3"/>
        <w:numPr>
          <w:ilvl w:val="1"/>
          <w:numId w:val="36"/>
        </w:numPr>
        <w:spacing w:line="360" w:lineRule="auto"/>
        <w:jc w:val="center"/>
        <w:rPr>
          <w:b/>
          <w:sz w:val="28"/>
          <w:szCs w:val="28"/>
          <w:lang w:val="uk-UA"/>
        </w:rPr>
      </w:pPr>
      <w:r>
        <w:rPr>
          <w:b/>
          <w:sz w:val="28"/>
          <w:szCs w:val="28"/>
          <w:lang w:val="uk-UA"/>
        </w:rPr>
        <w:t>Економічна природа,</w:t>
      </w:r>
      <w:r w:rsidR="007E5614" w:rsidRPr="006F03D0">
        <w:rPr>
          <w:b/>
          <w:sz w:val="28"/>
          <w:szCs w:val="28"/>
          <w:lang w:val="uk-UA"/>
        </w:rPr>
        <w:t xml:space="preserve"> класифікація видатків та кредитування  Державного бюджету</w:t>
      </w:r>
    </w:p>
    <w:p w14:paraId="2E4F8347" w14:textId="77777777" w:rsidR="006F03D0" w:rsidRPr="006F03D0" w:rsidRDefault="006F03D0" w:rsidP="007E5614">
      <w:pPr>
        <w:widowControl w:val="0"/>
        <w:autoSpaceDE w:val="0"/>
        <w:autoSpaceDN w:val="0"/>
        <w:adjustRightInd w:val="0"/>
        <w:spacing w:after="300" w:line="360" w:lineRule="auto"/>
        <w:ind w:firstLine="300"/>
        <w:jc w:val="both"/>
        <w:rPr>
          <w:bCs/>
          <w:sz w:val="28"/>
          <w:szCs w:val="28"/>
          <w:lang w:val="uk-UA"/>
        </w:rPr>
      </w:pPr>
    </w:p>
    <w:p w14:paraId="50AA10AE" w14:textId="77777777" w:rsidR="006F03D0" w:rsidRPr="006F03D0" w:rsidRDefault="006F03D0" w:rsidP="006F03D0">
      <w:pPr>
        <w:widowControl w:val="0"/>
        <w:autoSpaceDE w:val="0"/>
        <w:autoSpaceDN w:val="0"/>
        <w:adjustRightInd w:val="0"/>
        <w:ind w:firstLine="709"/>
        <w:jc w:val="both"/>
        <w:rPr>
          <w:rFonts w:eastAsiaTheme="minorEastAsia"/>
          <w:sz w:val="28"/>
          <w:szCs w:val="28"/>
          <w:lang w:val="uk-UA"/>
        </w:rPr>
      </w:pPr>
      <w:r w:rsidRPr="006F03D0">
        <w:rPr>
          <w:rFonts w:eastAsiaTheme="minorEastAsia"/>
          <w:sz w:val="28"/>
          <w:szCs w:val="28"/>
          <w:lang w:val="uk-UA"/>
        </w:rPr>
        <w:t>Під видатками бюджету розуміють державні платежі, які здійснюються на безповоротній основі. Це економічні відносини, які виникають у зв’язку з розподілом централізованих грошових фондів та їх використанням за призначенням.</w:t>
      </w:r>
    </w:p>
    <w:p w14:paraId="274EB5EF" w14:textId="77777777" w:rsidR="006F03D0" w:rsidRPr="006F03D0" w:rsidRDefault="006F03D0" w:rsidP="006F03D0">
      <w:pPr>
        <w:widowControl w:val="0"/>
        <w:autoSpaceDE w:val="0"/>
        <w:autoSpaceDN w:val="0"/>
        <w:adjustRightInd w:val="0"/>
        <w:ind w:firstLine="709"/>
        <w:jc w:val="both"/>
        <w:rPr>
          <w:rFonts w:eastAsiaTheme="minorEastAsia"/>
          <w:sz w:val="28"/>
          <w:szCs w:val="28"/>
          <w:lang w:val="uk-UA"/>
        </w:rPr>
      </w:pPr>
      <w:r w:rsidRPr="006F03D0">
        <w:rPr>
          <w:rFonts w:eastAsiaTheme="minorEastAsia"/>
          <w:sz w:val="28"/>
          <w:szCs w:val="28"/>
          <w:lang w:val="uk-UA"/>
        </w:rPr>
        <w:t>Загальносуспільні видатки являють собою цілеспрямоване використання фінансових ресурсів з метою задоволення потреб у суспільних благах та реалізації перерозподільних заходів. Визначення напрямків, форм, структури та масштабів видатків має базуватися на принципах раціональності, ефективності, цілеспрямованості та доцільності.</w:t>
      </w:r>
    </w:p>
    <w:p w14:paraId="11A659AF" w14:textId="77777777" w:rsidR="006F03D0" w:rsidRPr="006F03D0" w:rsidRDefault="006F03D0" w:rsidP="006F03D0">
      <w:pPr>
        <w:widowControl w:val="0"/>
        <w:autoSpaceDE w:val="0"/>
        <w:autoSpaceDN w:val="0"/>
        <w:adjustRightInd w:val="0"/>
        <w:ind w:firstLine="709"/>
        <w:jc w:val="both"/>
        <w:rPr>
          <w:rFonts w:eastAsiaTheme="minorEastAsia"/>
          <w:sz w:val="28"/>
          <w:szCs w:val="28"/>
          <w:lang w:val="uk-UA"/>
        </w:rPr>
      </w:pPr>
      <w:r w:rsidRPr="006F03D0">
        <w:rPr>
          <w:rFonts w:eastAsiaTheme="minorEastAsia"/>
          <w:sz w:val="28"/>
          <w:szCs w:val="28"/>
          <w:lang w:val="uk-UA"/>
        </w:rPr>
        <w:t>Цілеспрямованість та доцільність видатків досягається через програмний підхід до їх здійснення, тобто визначення для кожної одиниці бюджетних асигнувань конкретних задач.</w:t>
      </w:r>
    </w:p>
    <w:p w14:paraId="35CB4978" w14:textId="77777777" w:rsidR="006F03D0" w:rsidRPr="006F03D0" w:rsidRDefault="006F03D0" w:rsidP="006F03D0">
      <w:pPr>
        <w:widowControl w:val="0"/>
        <w:autoSpaceDE w:val="0"/>
        <w:autoSpaceDN w:val="0"/>
        <w:adjustRightInd w:val="0"/>
        <w:ind w:firstLine="709"/>
        <w:jc w:val="both"/>
        <w:rPr>
          <w:rFonts w:eastAsiaTheme="minorEastAsia"/>
          <w:sz w:val="28"/>
          <w:szCs w:val="28"/>
          <w:lang w:val="uk-UA"/>
        </w:rPr>
      </w:pPr>
      <w:r w:rsidRPr="006F03D0">
        <w:rPr>
          <w:rFonts w:eastAsiaTheme="minorEastAsia"/>
          <w:sz w:val="28"/>
          <w:szCs w:val="28"/>
          <w:lang w:val="uk-UA"/>
        </w:rPr>
        <w:t>Задачі, які вирішуються в сфері використання державних бюджетних ресурсів, можна поділити на три групи:</w:t>
      </w:r>
    </w:p>
    <w:p w14:paraId="52CE5197" w14:textId="77777777" w:rsidR="006F03D0" w:rsidRPr="006F03D0" w:rsidRDefault="006F03D0" w:rsidP="006F03D0">
      <w:pPr>
        <w:widowControl w:val="0"/>
        <w:autoSpaceDE w:val="0"/>
        <w:autoSpaceDN w:val="0"/>
        <w:adjustRightInd w:val="0"/>
        <w:spacing w:after="240"/>
        <w:jc w:val="both"/>
        <w:rPr>
          <w:rFonts w:eastAsiaTheme="minorEastAsia"/>
          <w:b/>
          <w:i/>
          <w:sz w:val="28"/>
          <w:szCs w:val="28"/>
          <w:lang w:val="uk-UA"/>
        </w:rPr>
      </w:pPr>
      <w:r w:rsidRPr="006F03D0">
        <w:rPr>
          <w:rFonts w:eastAsiaTheme="minorEastAsia"/>
          <w:b/>
          <w:i/>
          <w:sz w:val="28"/>
          <w:szCs w:val="28"/>
          <w:lang w:val="uk-UA"/>
        </w:rPr>
        <w:t>•надання соціальної допомоги членам суспільства, які не мають можливості самостійно себе забезпечити. Економічна сутність – перерозподіл фінансових ресурсів;</w:t>
      </w:r>
    </w:p>
    <w:p w14:paraId="501CF541" w14:textId="77777777" w:rsidR="006F03D0" w:rsidRPr="006F03D0" w:rsidRDefault="006F03D0" w:rsidP="006F03D0">
      <w:pPr>
        <w:widowControl w:val="0"/>
        <w:autoSpaceDE w:val="0"/>
        <w:autoSpaceDN w:val="0"/>
        <w:adjustRightInd w:val="0"/>
        <w:spacing w:after="240"/>
        <w:jc w:val="both"/>
        <w:rPr>
          <w:rFonts w:eastAsiaTheme="minorEastAsia"/>
          <w:b/>
          <w:i/>
          <w:sz w:val="28"/>
          <w:szCs w:val="28"/>
          <w:lang w:val="uk-UA"/>
        </w:rPr>
      </w:pPr>
      <w:r w:rsidRPr="006F03D0">
        <w:rPr>
          <w:rFonts w:eastAsiaTheme="minorEastAsia"/>
          <w:b/>
          <w:i/>
          <w:sz w:val="28"/>
          <w:szCs w:val="28"/>
          <w:lang w:val="uk-UA"/>
        </w:rPr>
        <w:t>•забезпечення обов’язкового страхування. Економічна сутність – завчасне акумулювання фінансових ресурсів з метою наступної виплати за умови здійснення страхового випадку;</w:t>
      </w:r>
    </w:p>
    <w:p w14:paraId="01F9B1EF" w14:textId="77777777" w:rsidR="006F03D0" w:rsidRPr="006F03D0" w:rsidRDefault="006F03D0" w:rsidP="006F03D0">
      <w:pPr>
        <w:widowControl w:val="0"/>
        <w:autoSpaceDE w:val="0"/>
        <w:autoSpaceDN w:val="0"/>
        <w:adjustRightInd w:val="0"/>
        <w:spacing w:after="240"/>
        <w:jc w:val="both"/>
        <w:rPr>
          <w:rFonts w:eastAsiaTheme="minorEastAsia"/>
          <w:b/>
          <w:i/>
          <w:sz w:val="28"/>
          <w:szCs w:val="28"/>
          <w:lang w:val="uk-UA"/>
        </w:rPr>
      </w:pPr>
      <w:r w:rsidRPr="006F03D0">
        <w:rPr>
          <w:rFonts w:eastAsiaTheme="minorEastAsia"/>
          <w:b/>
          <w:i/>
          <w:sz w:val="28"/>
          <w:szCs w:val="28"/>
          <w:lang w:val="uk-UA"/>
        </w:rPr>
        <w:t xml:space="preserve">• виробництво і придбання матеріальних благ та послуг, відповідальність </w:t>
      </w:r>
      <w:r w:rsidRPr="006F03D0">
        <w:rPr>
          <w:rFonts w:eastAsiaTheme="minorEastAsia"/>
          <w:b/>
          <w:i/>
          <w:sz w:val="28"/>
          <w:szCs w:val="28"/>
          <w:lang w:val="uk-UA"/>
        </w:rPr>
        <w:lastRenderedPageBreak/>
        <w:t>за які покладена на державу (асигнування на оборону, наукові дослідження, освіту, культуру, охорону здоров’я та ін.).</w:t>
      </w:r>
    </w:p>
    <w:p w14:paraId="632BBFD7" w14:textId="77777777" w:rsidR="006F03D0" w:rsidRPr="006F03D0" w:rsidRDefault="006F03D0" w:rsidP="006F03D0">
      <w:pPr>
        <w:widowControl w:val="0"/>
        <w:autoSpaceDE w:val="0"/>
        <w:autoSpaceDN w:val="0"/>
        <w:adjustRightInd w:val="0"/>
        <w:spacing w:after="240"/>
        <w:ind w:firstLine="709"/>
        <w:jc w:val="both"/>
        <w:rPr>
          <w:rFonts w:eastAsiaTheme="minorEastAsia"/>
          <w:sz w:val="28"/>
          <w:szCs w:val="28"/>
          <w:lang w:val="uk-UA"/>
        </w:rPr>
      </w:pPr>
      <w:r w:rsidRPr="006F03D0">
        <w:rPr>
          <w:rFonts w:eastAsiaTheme="minorEastAsia"/>
          <w:sz w:val="28"/>
          <w:szCs w:val="28"/>
          <w:lang w:val="uk-UA"/>
        </w:rPr>
        <w:t>Загальносуспільні видатки найчастіше здійснюються у формі фінансування експлуатаційних витрат організацій суспільного сектору, закупівлі товарів та послуг, субсидіювання підприємств, організацій, які поставляють продукцію на ринок, а також грошових виплат в межах програм соціальної допомоги та страхування. Раціональність вибору форми, в якій використовуються кошти, дозволяє забезпечити економію та підвищити результативність їх використання.</w:t>
      </w:r>
    </w:p>
    <w:p w14:paraId="206B86C8" w14:textId="10F4E6BA" w:rsidR="006F03D0" w:rsidRPr="006F03D0" w:rsidRDefault="006F03D0" w:rsidP="006F03D0">
      <w:pPr>
        <w:widowControl w:val="0"/>
        <w:autoSpaceDE w:val="0"/>
        <w:autoSpaceDN w:val="0"/>
        <w:adjustRightInd w:val="0"/>
        <w:spacing w:after="240"/>
        <w:rPr>
          <w:rFonts w:ascii="Times" w:eastAsiaTheme="minorEastAsia" w:hAnsi="Times" w:cs="Times"/>
          <w:sz w:val="26"/>
          <w:szCs w:val="26"/>
          <w:lang w:val="uk-UA"/>
        </w:rPr>
      </w:pPr>
      <w:r w:rsidRPr="006F03D0">
        <w:rPr>
          <w:rFonts w:ascii="Times" w:eastAsiaTheme="minorEastAsia" w:hAnsi="Times" w:cs="Times"/>
          <w:sz w:val="26"/>
          <w:szCs w:val="26"/>
          <w:lang w:val="uk-UA"/>
        </w:rPr>
        <w:t>Державні видатки здійснюються шляхом фінансування, яке залежно від дже</w:t>
      </w:r>
      <w:r w:rsidR="00CE52FE">
        <w:rPr>
          <w:rFonts w:ascii="Times" w:eastAsiaTheme="minorEastAsia" w:hAnsi="Times" w:cs="Times"/>
          <w:sz w:val="26"/>
          <w:szCs w:val="26"/>
          <w:lang w:val="uk-UA"/>
        </w:rPr>
        <w:t xml:space="preserve">рел поділяється на види (рис. </w:t>
      </w:r>
      <w:r w:rsidR="00CE52FE">
        <w:rPr>
          <w:rFonts w:eastAsiaTheme="minorEastAsia"/>
          <w:sz w:val="26"/>
          <w:szCs w:val="26"/>
          <w:lang w:val="uk-UA"/>
        </w:rPr>
        <w:t>6.</w:t>
      </w:r>
      <w:r w:rsidR="00CE52FE">
        <w:rPr>
          <w:rFonts w:ascii="Times" w:eastAsiaTheme="minorEastAsia" w:hAnsi="Times" w:cs="Times"/>
          <w:sz w:val="26"/>
          <w:szCs w:val="26"/>
          <w:lang w:val="uk-UA"/>
        </w:rPr>
        <w:t xml:space="preserve">1, </w:t>
      </w:r>
      <w:r w:rsidR="00CE52FE">
        <w:rPr>
          <w:rFonts w:eastAsiaTheme="minorEastAsia"/>
          <w:sz w:val="26"/>
          <w:szCs w:val="26"/>
          <w:lang w:val="uk-UA"/>
        </w:rPr>
        <w:t>6</w:t>
      </w:r>
      <w:r w:rsidRPr="006F03D0">
        <w:rPr>
          <w:rFonts w:ascii="Times" w:eastAsiaTheme="minorEastAsia" w:hAnsi="Times" w:cs="Times"/>
          <w:sz w:val="26"/>
          <w:szCs w:val="26"/>
          <w:lang w:val="uk-UA"/>
        </w:rPr>
        <w:t>.2).</w:t>
      </w:r>
    </w:p>
    <w:p w14:paraId="581E71CF" w14:textId="77777777" w:rsidR="006F03D0" w:rsidRPr="006F03D0" w:rsidRDefault="006F03D0" w:rsidP="006F03D0">
      <w:pPr>
        <w:widowControl w:val="0"/>
        <w:autoSpaceDE w:val="0"/>
        <w:autoSpaceDN w:val="0"/>
        <w:adjustRightInd w:val="0"/>
        <w:spacing w:after="240"/>
        <w:rPr>
          <w:rFonts w:ascii="Times" w:eastAsiaTheme="minorEastAsia" w:hAnsi="Times" w:cs="Times"/>
          <w:sz w:val="26"/>
          <w:szCs w:val="26"/>
          <w:lang w:val="uk-UA"/>
        </w:rPr>
      </w:pPr>
    </w:p>
    <w:p w14:paraId="2300F329" w14:textId="77777777" w:rsidR="006F03D0" w:rsidRPr="006F03D0" w:rsidRDefault="006F03D0" w:rsidP="006F03D0">
      <w:pPr>
        <w:widowControl w:val="0"/>
        <w:autoSpaceDE w:val="0"/>
        <w:autoSpaceDN w:val="0"/>
        <w:adjustRightInd w:val="0"/>
        <w:spacing w:after="240"/>
        <w:rPr>
          <w:rFonts w:eastAsiaTheme="minorEastAsia"/>
          <w:sz w:val="26"/>
          <w:szCs w:val="26"/>
          <w:lang w:val="uk-UA"/>
        </w:rPr>
      </w:pPr>
    </w:p>
    <w:p w14:paraId="39688E57" w14:textId="77777777" w:rsidR="006F03D0" w:rsidRPr="006F03D0" w:rsidRDefault="006F03D0" w:rsidP="006F03D0">
      <w:pPr>
        <w:widowControl w:val="0"/>
        <w:autoSpaceDE w:val="0"/>
        <w:autoSpaceDN w:val="0"/>
        <w:adjustRightInd w:val="0"/>
        <w:spacing w:after="240"/>
        <w:rPr>
          <w:rFonts w:eastAsiaTheme="minorEastAsia"/>
          <w:sz w:val="26"/>
          <w:szCs w:val="26"/>
          <w:lang w:val="uk-UA"/>
        </w:rPr>
      </w:pPr>
    </w:p>
    <w:p w14:paraId="7B296B0E" w14:textId="77777777" w:rsidR="006F03D0" w:rsidRPr="006F03D0" w:rsidRDefault="006F03D0" w:rsidP="006F03D0">
      <w:pPr>
        <w:widowControl w:val="0"/>
        <w:autoSpaceDE w:val="0"/>
        <w:autoSpaceDN w:val="0"/>
        <w:adjustRightInd w:val="0"/>
        <w:spacing w:after="240"/>
        <w:rPr>
          <w:rFonts w:ascii="Times" w:eastAsiaTheme="minorEastAsia" w:hAnsi="Times" w:cs="Times"/>
          <w:lang w:val="uk-UA"/>
        </w:rPr>
      </w:pPr>
      <w:r w:rsidRPr="006F03D0">
        <w:rPr>
          <w:rFonts w:ascii="Times" w:eastAsiaTheme="minorEastAsia" w:hAnsi="Times" w:cs="Times"/>
          <w:noProof/>
          <w:lang w:val="en-US"/>
        </w:rPr>
        <w:drawing>
          <wp:inline distT="0" distB="0" distL="0" distR="0" wp14:anchorId="5359D52C" wp14:editId="3853D320">
            <wp:extent cx="5486400" cy="3200400"/>
            <wp:effectExtent l="50800" t="0" r="76200" b="0"/>
            <wp:docPr id="4"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14:paraId="7EFCF4EA" w14:textId="77777777" w:rsidR="006F03D0" w:rsidRPr="006F03D0" w:rsidRDefault="006F03D0" w:rsidP="006F03D0">
      <w:pPr>
        <w:rPr>
          <w:i/>
          <w:sz w:val="28"/>
          <w:szCs w:val="28"/>
          <w:lang w:val="uk-UA"/>
        </w:rPr>
      </w:pPr>
      <w:r w:rsidRPr="006F03D0">
        <w:rPr>
          <w:i/>
          <w:sz w:val="28"/>
          <w:szCs w:val="28"/>
          <w:lang w:val="uk-UA"/>
        </w:rPr>
        <w:t>Рис. Види фінансування державних видатків</w:t>
      </w:r>
    </w:p>
    <w:p w14:paraId="494CA686" w14:textId="77777777" w:rsidR="006F03D0" w:rsidRPr="006F03D0" w:rsidRDefault="006F03D0" w:rsidP="006F03D0">
      <w:pPr>
        <w:rPr>
          <w:b/>
          <w:i/>
          <w:sz w:val="28"/>
          <w:szCs w:val="28"/>
          <w:lang w:val="uk-UA"/>
        </w:rPr>
      </w:pPr>
    </w:p>
    <w:p w14:paraId="1C9D43B7" w14:textId="77777777" w:rsidR="006F03D0" w:rsidRPr="006F03D0" w:rsidRDefault="006F03D0" w:rsidP="006F03D0">
      <w:pPr>
        <w:rPr>
          <w:b/>
          <w:i/>
          <w:sz w:val="28"/>
          <w:szCs w:val="28"/>
          <w:lang w:val="uk-UA"/>
        </w:rPr>
      </w:pPr>
      <w:bookmarkStart w:id="0" w:name="OLE_LINK1"/>
    </w:p>
    <w:p w14:paraId="583B7F92" w14:textId="77777777" w:rsidR="006F03D0" w:rsidRPr="006F03D0" w:rsidRDefault="006F03D0" w:rsidP="006F03D0">
      <w:pPr>
        <w:rPr>
          <w:b/>
          <w:i/>
          <w:sz w:val="28"/>
          <w:szCs w:val="28"/>
          <w:lang w:val="uk-UA"/>
        </w:rPr>
      </w:pPr>
    </w:p>
    <w:p w14:paraId="7D99F7CD" w14:textId="77777777" w:rsidR="006F03D0" w:rsidRPr="006F03D0" w:rsidRDefault="006F03D0" w:rsidP="006F03D0">
      <w:pPr>
        <w:rPr>
          <w:b/>
          <w:i/>
          <w:sz w:val="28"/>
          <w:szCs w:val="28"/>
          <w:lang w:val="uk-UA"/>
        </w:rPr>
      </w:pPr>
    </w:p>
    <w:p w14:paraId="16C465AB" w14:textId="77777777" w:rsidR="006F03D0" w:rsidRPr="006F03D0" w:rsidRDefault="006F03D0" w:rsidP="006F03D0">
      <w:pPr>
        <w:rPr>
          <w:b/>
          <w:i/>
          <w:sz w:val="28"/>
          <w:szCs w:val="28"/>
          <w:lang w:val="uk-UA"/>
        </w:rPr>
      </w:pPr>
    </w:p>
    <w:p w14:paraId="6DE407EE" w14:textId="77777777" w:rsidR="006F03D0" w:rsidRPr="006F03D0" w:rsidRDefault="006F03D0" w:rsidP="006F03D0">
      <w:pPr>
        <w:rPr>
          <w:b/>
          <w:i/>
          <w:sz w:val="28"/>
          <w:szCs w:val="28"/>
          <w:lang w:val="uk-UA"/>
        </w:rPr>
      </w:pPr>
    </w:p>
    <w:p w14:paraId="601138A9" w14:textId="77777777" w:rsidR="006F03D0" w:rsidRPr="006F03D0" w:rsidRDefault="006F03D0" w:rsidP="006F03D0">
      <w:pPr>
        <w:rPr>
          <w:b/>
          <w:i/>
          <w:sz w:val="28"/>
          <w:szCs w:val="28"/>
          <w:lang w:val="uk-UA"/>
        </w:rPr>
      </w:pPr>
    </w:p>
    <w:p w14:paraId="0FB78756" w14:textId="77777777" w:rsidR="006F03D0" w:rsidRPr="006F03D0" w:rsidRDefault="006F03D0" w:rsidP="006F03D0">
      <w:pPr>
        <w:rPr>
          <w:b/>
          <w:i/>
          <w:sz w:val="28"/>
          <w:szCs w:val="28"/>
          <w:lang w:val="uk-UA"/>
        </w:rPr>
      </w:pPr>
    </w:p>
    <w:p w14:paraId="48602F71" w14:textId="77777777" w:rsidR="006F03D0" w:rsidRPr="006F03D0" w:rsidRDefault="006F03D0" w:rsidP="006F03D0">
      <w:pPr>
        <w:rPr>
          <w:b/>
          <w:i/>
          <w:sz w:val="28"/>
          <w:szCs w:val="28"/>
          <w:lang w:val="uk-UA"/>
        </w:rPr>
      </w:pPr>
    </w:p>
    <w:p w14:paraId="2D08ED80" w14:textId="77777777" w:rsidR="006F03D0" w:rsidRPr="006F03D0" w:rsidRDefault="006F03D0" w:rsidP="006F03D0">
      <w:pPr>
        <w:rPr>
          <w:b/>
          <w:i/>
          <w:sz w:val="28"/>
          <w:szCs w:val="28"/>
          <w:lang w:val="uk-UA"/>
        </w:rPr>
      </w:pPr>
      <w:r w:rsidRPr="006F03D0">
        <w:rPr>
          <w:b/>
          <w:i/>
          <w:noProof/>
          <w:sz w:val="28"/>
          <w:szCs w:val="28"/>
          <w:lang w:val="en-US"/>
        </w:rPr>
        <mc:AlternateContent>
          <mc:Choice Requires="wps">
            <w:drawing>
              <wp:anchor distT="0" distB="0" distL="114300" distR="114300" simplePos="0" relativeHeight="251659264" behindDoc="0" locked="0" layoutInCell="1" allowOverlap="1" wp14:anchorId="02D739D0" wp14:editId="15D1831B">
                <wp:simplePos x="0" y="0"/>
                <wp:positionH relativeFrom="column">
                  <wp:posOffset>0</wp:posOffset>
                </wp:positionH>
                <wp:positionV relativeFrom="paragraph">
                  <wp:posOffset>911225</wp:posOffset>
                </wp:positionV>
                <wp:extent cx="1257300" cy="1943100"/>
                <wp:effectExtent l="50800" t="25400" r="88900" b="114300"/>
                <wp:wrapThrough wrapText="bothSides">
                  <wp:wrapPolygon edited="0">
                    <wp:start x="-873" y="-282"/>
                    <wp:lineTo x="-873" y="22588"/>
                    <wp:lineTo x="22691" y="22588"/>
                    <wp:lineTo x="22691" y="-282"/>
                    <wp:lineTo x="-873" y="-282"/>
                  </wp:wrapPolygon>
                </wp:wrapThrough>
                <wp:docPr id="5" name="Прямоугольник 5"/>
                <wp:cNvGraphicFramePr/>
                <a:graphic xmlns:a="http://schemas.openxmlformats.org/drawingml/2006/main">
                  <a:graphicData uri="http://schemas.microsoft.com/office/word/2010/wordprocessingShape">
                    <wps:wsp>
                      <wps:cNvSpPr/>
                      <wps:spPr>
                        <a:xfrm>
                          <a:off x="0" y="0"/>
                          <a:ext cx="1257300" cy="1943100"/>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3BBC83E5" w14:textId="77777777" w:rsidR="00E924E5" w:rsidRPr="006C7580" w:rsidRDefault="00E924E5" w:rsidP="006F03D0">
                            <w:pPr>
                              <w:jc w:val="center"/>
                              <w:rPr>
                                <w:sz w:val="28"/>
                                <w:szCs w:val="28"/>
                                <w:lang w:val="uk-UA"/>
                              </w:rPr>
                            </w:pPr>
                            <w:r>
                              <w:rPr>
                                <w:sz w:val="28"/>
                                <w:szCs w:val="28"/>
                                <w:lang w:val="uk-UA"/>
                              </w:rPr>
                              <w:t>Фінансування закладів  та установ культури, освіти, охорони здоров”я, соціального захисту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5" o:spid="_x0000_s1026" style="position:absolute;margin-left:0;margin-top:71.75pt;width:99pt;height:15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" fillcolor="#4f81bd [3204]" strokecolor="#4579b8 [3044]">
                <v:fill color2="#a7bfde [1620]" rotate="t" type="gradient">
                  <o:fill v:ext="view" type="gradientUnscaled"/>
                </v:fill>
                <v:shadow on="t" opacity="22937f" mv:blur="40000f" origin=",.5" offset="0,23000emu"/>
                <v:textbox>
                  <w:txbxContent>
                    <w:p w14:paraId="3BBC83E5" w14:textId="77777777" w:rsidR="00161CF5" w:rsidRPr="006C7580" w:rsidRDefault="00161CF5" w:rsidP="006F03D0">
                      <w:pPr>
                        <w:jc w:val="center"/>
                        <w:rPr>
                          <w:sz w:val="28"/>
                          <w:szCs w:val="28"/>
                          <w:lang w:val="uk-UA"/>
                        </w:rPr>
                      </w:pPr>
                      <w:r>
                        <w:rPr>
                          <w:sz w:val="28"/>
                          <w:szCs w:val="28"/>
                          <w:lang w:val="uk-UA"/>
                        </w:rPr>
                        <w:t>Фінансування закладів  та установ культури, освіти, охорони здоров”я, соціального захисту</w:t>
                      </w:r>
                    </w:p>
                  </w:txbxContent>
                </v:textbox>
                <w10:wrap type="through"/>
              </v:rect>
            </w:pict>
          </mc:Fallback>
        </mc:AlternateContent>
      </w:r>
      <w:r w:rsidRPr="006F03D0">
        <w:rPr>
          <w:b/>
          <w:i/>
          <w:noProof/>
          <w:sz w:val="28"/>
          <w:szCs w:val="28"/>
          <w:lang w:val="en-US"/>
        </w:rPr>
        <mc:AlternateContent>
          <mc:Choice Requires="wps">
            <w:drawing>
              <wp:anchor distT="0" distB="0" distL="114300" distR="114300" simplePos="0" relativeHeight="251660288" behindDoc="0" locked="0" layoutInCell="1" allowOverlap="1" wp14:anchorId="219F7289" wp14:editId="7CF9C66F">
                <wp:simplePos x="0" y="0"/>
                <wp:positionH relativeFrom="column">
                  <wp:posOffset>1828800</wp:posOffset>
                </wp:positionH>
                <wp:positionV relativeFrom="paragraph">
                  <wp:posOffset>911225</wp:posOffset>
                </wp:positionV>
                <wp:extent cx="1371600" cy="1943100"/>
                <wp:effectExtent l="50800" t="25400" r="76200" b="114300"/>
                <wp:wrapThrough wrapText="bothSides">
                  <wp:wrapPolygon edited="0">
                    <wp:start x="-800" y="-282"/>
                    <wp:lineTo x="-800" y="22588"/>
                    <wp:lineTo x="22400" y="22588"/>
                    <wp:lineTo x="22400" y="-282"/>
                    <wp:lineTo x="-800" y="-282"/>
                  </wp:wrapPolygon>
                </wp:wrapThrough>
                <wp:docPr id="6" name="Прямоугольник 6"/>
                <wp:cNvGraphicFramePr/>
                <a:graphic xmlns:a="http://schemas.openxmlformats.org/drawingml/2006/main">
                  <a:graphicData uri="http://schemas.microsoft.com/office/word/2010/wordprocessingShape">
                    <wps:wsp>
                      <wps:cNvSpPr/>
                      <wps:spPr>
                        <a:xfrm>
                          <a:off x="0" y="0"/>
                          <a:ext cx="1371600" cy="1943100"/>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4CF05735" w14:textId="77777777" w:rsidR="00E924E5" w:rsidRPr="006C7580" w:rsidRDefault="00E924E5" w:rsidP="006F03D0">
                            <w:pPr>
                              <w:jc w:val="center"/>
                              <w:rPr>
                                <w:sz w:val="28"/>
                                <w:szCs w:val="28"/>
                                <w:lang w:val="uk-UA"/>
                              </w:rPr>
                            </w:pPr>
                            <w:proofErr w:type="spellStart"/>
                            <w:r w:rsidRPr="006C7580">
                              <w:rPr>
                                <w:sz w:val="28"/>
                                <w:szCs w:val="28"/>
                                <w:lang w:val="en-US"/>
                              </w:rPr>
                              <w:t>Фінансування</w:t>
                            </w:r>
                            <w:proofErr w:type="spellEnd"/>
                            <w:r w:rsidRPr="006C7580">
                              <w:rPr>
                                <w:sz w:val="28"/>
                                <w:szCs w:val="28"/>
                                <w:lang w:val="en-US"/>
                              </w:rPr>
                              <w:t xml:space="preserve"> </w:t>
                            </w:r>
                            <w:proofErr w:type="spellStart"/>
                            <w:r w:rsidRPr="006C7580">
                              <w:rPr>
                                <w:sz w:val="28"/>
                                <w:szCs w:val="28"/>
                                <w:lang w:val="en-US"/>
                              </w:rPr>
                              <w:t>підприємств</w:t>
                            </w:r>
                            <w:proofErr w:type="spellEnd"/>
                            <w:r w:rsidRPr="006C7580">
                              <w:rPr>
                                <w:sz w:val="28"/>
                                <w:szCs w:val="28"/>
                                <w:lang w:val="en-US"/>
                              </w:rPr>
                              <w:t xml:space="preserve"> ЖКГ </w:t>
                            </w:r>
                            <w:proofErr w:type="spellStart"/>
                            <w:r w:rsidRPr="006C7580">
                              <w:rPr>
                                <w:sz w:val="28"/>
                                <w:szCs w:val="28"/>
                                <w:lang w:val="en-US"/>
                              </w:rPr>
                              <w:t>та</w:t>
                            </w:r>
                            <w:proofErr w:type="spellEnd"/>
                            <w:r w:rsidRPr="006C7580">
                              <w:rPr>
                                <w:sz w:val="28"/>
                                <w:szCs w:val="28"/>
                                <w:lang w:val="en-US"/>
                              </w:rPr>
                              <w:t xml:space="preserve"> </w:t>
                            </w:r>
                            <w:proofErr w:type="spellStart"/>
                            <w:r w:rsidRPr="006C7580">
                              <w:rPr>
                                <w:sz w:val="28"/>
                                <w:szCs w:val="28"/>
                                <w:lang w:val="en-US"/>
                              </w:rPr>
                              <w:t>заходів</w:t>
                            </w:r>
                            <w:proofErr w:type="spellEnd"/>
                            <w:r w:rsidRPr="006C7580">
                              <w:rPr>
                                <w:sz w:val="28"/>
                                <w:szCs w:val="28"/>
                                <w:lang w:val="en-US"/>
                              </w:rPr>
                              <w:t xml:space="preserve"> </w:t>
                            </w:r>
                            <w:proofErr w:type="spellStart"/>
                            <w:r w:rsidRPr="006C7580">
                              <w:rPr>
                                <w:sz w:val="28"/>
                                <w:szCs w:val="28"/>
                                <w:lang w:val="en-US"/>
                              </w:rPr>
                              <w:t>благоустрою</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6" o:spid="_x0000_s1027" style="position:absolute;margin-left:2in;margin-top:71.75pt;width:108pt;height:153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" fillcolor="#4f81bd [3204]" strokecolor="#4579b8 [3044]">
                <v:fill color2="#a7bfde [1620]" rotate="t" type="gradient">
                  <o:fill v:ext="view" type="gradientUnscaled"/>
                </v:fill>
                <v:shadow on="t" opacity="22937f" mv:blur="40000f" origin=",.5" offset="0,23000emu"/>
                <v:textbox>
                  <w:txbxContent>
                    <w:p w14:paraId="4CF05735" w14:textId="77777777" w:rsidR="00161CF5" w:rsidRPr="006C7580" w:rsidRDefault="00161CF5" w:rsidP="006F03D0">
                      <w:pPr>
                        <w:jc w:val="center"/>
                        <w:rPr>
                          <w:sz w:val="28"/>
                          <w:szCs w:val="28"/>
                          <w:lang w:val="uk-UA"/>
                        </w:rPr>
                      </w:pPr>
                      <w:r w:rsidRPr="006C7580">
                        <w:rPr>
                          <w:sz w:val="28"/>
                          <w:szCs w:val="28"/>
                          <w:lang w:val="en-US"/>
                        </w:rPr>
                        <w:t>Фінансування підприємств ЖКГ та заходів благоустрою</w:t>
                      </w:r>
                    </w:p>
                  </w:txbxContent>
                </v:textbox>
                <w10:wrap type="through"/>
              </v:rect>
            </w:pict>
          </mc:Fallback>
        </mc:AlternateContent>
      </w:r>
      <w:r w:rsidRPr="006F03D0">
        <w:rPr>
          <w:b/>
          <w:i/>
          <w:noProof/>
          <w:sz w:val="28"/>
          <w:szCs w:val="28"/>
          <w:lang w:val="en-US"/>
        </w:rPr>
        <mc:AlternateContent>
          <mc:Choice Requires="wps">
            <w:drawing>
              <wp:anchor distT="0" distB="0" distL="114300" distR="114300" simplePos="0" relativeHeight="251665408" behindDoc="0" locked="0" layoutInCell="1" allowOverlap="1" wp14:anchorId="153E9A45" wp14:editId="1DB10BFB">
                <wp:simplePos x="0" y="0"/>
                <wp:positionH relativeFrom="column">
                  <wp:posOffset>2514600</wp:posOffset>
                </wp:positionH>
                <wp:positionV relativeFrom="paragraph">
                  <wp:posOffset>454025</wp:posOffset>
                </wp:positionV>
                <wp:extent cx="0" cy="457200"/>
                <wp:effectExtent l="127000" t="25400" r="152400" b="101600"/>
                <wp:wrapNone/>
                <wp:docPr id="11" name="Прямая со стрелкой 11"/>
                <wp:cNvGraphicFramePr/>
                <a:graphic xmlns:a="http://schemas.openxmlformats.org/drawingml/2006/main">
                  <a:graphicData uri="http://schemas.microsoft.com/office/word/2010/wordprocessingShape">
                    <wps:wsp>
                      <wps:cNvCnPr/>
                      <wps:spPr>
                        <a:xfrm>
                          <a:off x="0" y="0"/>
                          <a:ext cx="0" cy="45720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id="_x0000_t32" coordsize="21600,21600" o:spt="32" o:oned="t" path="m0,0l21600,21600e" filled="f">
                <v:path arrowok="t" fillok="f" o:connecttype="none"/>
                <o:lock v:ext="edit" shapetype="t"/>
              </v:shapetype>
              <v:shape id="Прямая со стрелкой 11" o:spid="_x0000_s1026" type="#_x0000_t32" style="position:absolute;margin-left:198pt;margin-top:35.75pt;width:0;height:36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" strokecolor="#4f81bd [3204]" strokeweight="2pt">
                <v:stroke endarrow="open"/>
                <v:shadow on="t" opacity="24903f" mv:blur="40000f" origin=",.5" offset="0,20000emu"/>
              </v:shape>
            </w:pict>
          </mc:Fallback>
        </mc:AlternateContent>
      </w:r>
      <w:r w:rsidRPr="006F03D0">
        <w:rPr>
          <w:b/>
          <w:i/>
          <w:noProof/>
          <w:sz w:val="28"/>
          <w:szCs w:val="28"/>
          <w:lang w:val="en-US"/>
        </w:rPr>
        <mc:AlternateContent>
          <mc:Choice Requires="wps">
            <w:drawing>
              <wp:anchor distT="0" distB="0" distL="114300" distR="114300" simplePos="0" relativeHeight="251664384" behindDoc="0" locked="0" layoutInCell="1" allowOverlap="1" wp14:anchorId="2C255787" wp14:editId="2F9BAA7D">
                <wp:simplePos x="0" y="0"/>
                <wp:positionH relativeFrom="column">
                  <wp:posOffset>2514600</wp:posOffset>
                </wp:positionH>
                <wp:positionV relativeFrom="paragraph">
                  <wp:posOffset>454025</wp:posOffset>
                </wp:positionV>
                <wp:extent cx="2171700" cy="457200"/>
                <wp:effectExtent l="50800" t="25400" r="63500" b="152400"/>
                <wp:wrapNone/>
                <wp:docPr id="10" name="Прямая со стрелкой 10"/>
                <wp:cNvGraphicFramePr/>
                <a:graphic xmlns:a="http://schemas.openxmlformats.org/drawingml/2006/main">
                  <a:graphicData uri="http://schemas.microsoft.com/office/word/2010/wordprocessingShape">
                    <wps:wsp>
                      <wps:cNvCnPr/>
                      <wps:spPr>
                        <a:xfrm>
                          <a:off x="0" y="0"/>
                          <a:ext cx="2171700" cy="45720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Прямая со стрелкой 10" o:spid="_x0000_s1026" type="#_x0000_t32" style="position:absolute;margin-left:198pt;margin-top:35.75pt;width:171pt;height:36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" strokecolor="#4f81bd [3204]" strokeweight="2pt">
                <v:stroke endarrow="open"/>
                <v:shadow on="t" opacity="24903f" mv:blur="40000f" origin=",.5" offset="0,20000emu"/>
              </v:shape>
            </w:pict>
          </mc:Fallback>
        </mc:AlternateContent>
      </w:r>
      <w:r w:rsidRPr="006F03D0">
        <w:rPr>
          <w:b/>
          <w:i/>
          <w:noProof/>
          <w:sz w:val="28"/>
          <w:szCs w:val="28"/>
          <w:lang w:val="en-US"/>
        </w:rPr>
        <mc:AlternateContent>
          <mc:Choice Requires="wps">
            <w:drawing>
              <wp:anchor distT="0" distB="0" distL="114300" distR="114300" simplePos="0" relativeHeight="251663360" behindDoc="0" locked="0" layoutInCell="1" allowOverlap="1" wp14:anchorId="01E84C17" wp14:editId="47BBB731">
                <wp:simplePos x="0" y="0"/>
                <wp:positionH relativeFrom="column">
                  <wp:posOffset>914400</wp:posOffset>
                </wp:positionH>
                <wp:positionV relativeFrom="paragraph">
                  <wp:posOffset>454025</wp:posOffset>
                </wp:positionV>
                <wp:extent cx="1600200" cy="457200"/>
                <wp:effectExtent l="50800" t="25400" r="76200" b="152400"/>
                <wp:wrapNone/>
                <wp:docPr id="9" name="Прямая со стрелкой 9"/>
                <wp:cNvGraphicFramePr/>
                <a:graphic xmlns:a="http://schemas.openxmlformats.org/drawingml/2006/main">
                  <a:graphicData uri="http://schemas.microsoft.com/office/word/2010/wordprocessingShape">
                    <wps:wsp>
                      <wps:cNvCnPr/>
                      <wps:spPr>
                        <a:xfrm flipH="1">
                          <a:off x="0" y="0"/>
                          <a:ext cx="1600200" cy="45720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Прямая со стрелкой 9" o:spid="_x0000_s1026" type="#_x0000_t32" style="position:absolute;margin-left:1in;margin-top:35.75pt;width:126pt;height:36pt;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" strokecolor="#4f81bd [3204]" strokeweight="2pt">
                <v:stroke endarrow="open"/>
                <v:shadow on="t" opacity="24903f" mv:blur="40000f" origin=",.5" offset="0,20000emu"/>
              </v:shape>
            </w:pict>
          </mc:Fallback>
        </mc:AlternateContent>
      </w:r>
      <w:r w:rsidRPr="006F03D0">
        <w:rPr>
          <w:b/>
          <w:i/>
          <w:noProof/>
          <w:sz w:val="28"/>
          <w:szCs w:val="28"/>
          <w:lang w:val="en-US"/>
        </w:rPr>
        <mc:AlternateContent>
          <mc:Choice Requires="wps">
            <w:drawing>
              <wp:anchor distT="0" distB="0" distL="114300" distR="114300" simplePos="0" relativeHeight="251661312" behindDoc="0" locked="0" layoutInCell="1" allowOverlap="1" wp14:anchorId="076FAC6C" wp14:editId="623658A4">
                <wp:simplePos x="0" y="0"/>
                <wp:positionH relativeFrom="column">
                  <wp:posOffset>4114800</wp:posOffset>
                </wp:positionH>
                <wp:positionV relativeFrom="paragraph">
                  <wp:posOffset>911225</wp:posOffset>
                </wp:positionV>
                <wp:extent cx="1485900" cy="1943100"/>
                <wp:effectExtent l="50800" t="25400" r="88900" b="114300"/>
                <wp:wrapThrough wrapText="bothSides">
                  <wp:wrapPolygon edited="0">
                    <wp:start x="-738" y="-282"/>
                    <wp:lineTo x="-738" y="22588"/>
                    <wp:lineTo x="22523" y="22588"/>
                    <wp:lineTo x="22523" y="-282"/>
                    <wp:lineTo x="-738" y="-282"/>
                  </wp:wrapPolygon>
                </wp:wrapThrough>
                <wp:docPr id="7" name="Прямоугольник 7"/>
                <wp:cNvGraphicFramePr/>
                <a:graphic xmlns:a="http://schemas.openxmlformats.org/drawingml/2006/main">
                  <a:graphicData uri="http://schemas.microsoft.com/office/word/2010/wordprocessingShape">
                    <wps:wsp>
                      <wps:cNvSpPr/>
                      <wps:spPr>
                        <a:xfrm>
                          <a:off x="0" y="0"/>
                          <a:ext cx="1485900" cy="1943100"/>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48E92150" w14:textId="77777777" w:rsidR="00E924E5" w:rsidRPr="006C7580" w:rsidRDefault="00E924E5" w:rsidP="006F03D0">
                            <w:pPr>
                              <w:jc w:val="center"/>
                              <w:rPr>
                                <w:sz w:val="28"/>
                                <w:szCs w:val="28"/>
                                <w:lang w:val="uk-UA"/>
                              </w:rPr>
                            </w:pPr>
                            <w:proofErr w:type="spellStart"/>
                            <w:r>
                              <w:rPr>
                                <w:sz w:val="28"/>
                                <w:szCs w:val="28"/>
                                <w:lang w:val="en-US"/>
                              </w:rPr>
                              <w:t>Утримання</w:t>
                            </w:r>
                            <w:proofErr w:type="spellEnd"/>
                            <w:r>
                              <w:rPr>
                                <w:sz w:val="28"/>
                                <w:szCs w:val="28"/>
                                <w:lang w:val="en-US"/>
                              </w:rPr>
                              <w:t xml:space="preserve"> </w:t>
                            </w:r>
                            <w:proofErr w:type="spellStart"/>
                            <w:r>
                              <w:rPr>
                                <w:sz w:val="28"/>
                                <w:szCs w:val="28"/>
                                <w:lang w:val="en-US"/>
                              </w:rPr>
                              <w:t>органів</w:t>
                            </w:r>
                            <w:proofErr w:type="spellEnd"/>
                            <w:r>
                              <w:rPr>
                                <w:sz w:val="28"/>
                                <w:szCs w:val="28"/>
                                <w:lang w:val="en-US"/>
                              </w:rPr>
                              <w:t xml:space="preserve"> </w:t>
                            </w:r>
                            <w:proofErr w:type="spellStart"/>
                            <w:r>
                              <w:rPr>
                                <w:sz w:val="28"/>
                                <w:szCs w:val="28"/>
                                <w:lang w:val="en-US"/>
                              </w:rPr>
                              <w:t>державної</w:t>
                            </w:r>
                            <w:proofErr w:type="spellEnd"/>
                            <w:r>
                              <w:rPr>
                                <w:sz w:val="28"/>
                                <w:szCs w:val="28"/>
                                <w:lang w:val="en-US"/>
                              </w:rPr>
                              <w:t xml:space="preserve"> </w:t>
                            </w:r>
                            <w:proofErr w:type="spellStart"/>
                            <w:r>
                              <w:rPr>
                                <w:sz w:val="28"/>
                                <w:szCs w:val="28"/>
                                <w:lang w:val="en-US"/>
                              </w:rPr>
                              <w:t>влади</w:t>
                            </w:r>
                            <w:proofErr w:type="spellEnd"/>
                            <w:r>
                              <w:rPr>
                                <w:sz w:val="28"/>
                                <w:szCs w:val="28"/>
                                <w:lang w:val="en-US"/>
                              </w:rPr>
                              <w:t xml:space="preserve"> </w:t>
                            </w:r>
                            <w:proofErr w:type="spellStart"/>
                            <w:r>
                              <w:rPr>
                                <w:sz w:val="28"/>
                                <w:szCs w:val="28"/>
                                <w:lang w:val="en-US"/>
                              </w:rPr>
                              <w:t>та</w:t>
                            </w:r>
                            <w:proofErr w:type="spellEnd"/>
                            <w:r>
                              <w:rPr>
                                <w:sz w:val="28"/>
                                <w:szCs w:val="28"/>
                                <w:lang w:val="en-US"/>
                              </w:rPr>
                              <w:t xml:space="preserve"> </w:t>
                            </w:r>
                            <w:proofErr w:type="spellStart"/>
                            <w:r>
                              <w:rPr>
                                <w:sz w:val="28"/>
                                <w:szCs w:val="28"/>
                                <w:lang w:val="en-US"/>
                              </w:rPr>
                              <w:t>місцевого</w:t>
                            </w:r>
                            <w:proofErr w:type="spellEnd"/>
                            <w:r>
                              <w:rPr>
                                <w:sz w:val="28"/>
                                <w:szCs w:val="28"/>
                                <w:lang w:val="en-US"/>
                              </w:rPr>
                              <w:t xml:space="preserve"> </w:t>
                            </w:r>
                            <w:proofErr w:type="spellStart"/>
                            <w:r>
                              <w:rPr>
                                <w:sz w:val="28"/>
                                <w:szCs w:val="28"/>
                                <w:lang w:val="en-US"/>
                              </w:rPr>
                              <w:t>самоврядування</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7" o:spid="_x0000_s1028" style="position:absolute;margin-left:324pt;margin-top:71.75pt;width:117pt;height:15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" fillcolor="#4f81bd [3204]" strokecolor="#4579b8 [3044]">
                <v:fill color2="#a7bfde [1620]" rotate="t" type="gradient">
                  <o:fill v:ext="view" type="gradientUnscaled"/>
                </v:fill>
                <v:shadow on="t" opacity="22937f" mv:blur="40000f" origin=",.5" offset="0,23000emu"/>
                <v:textbox>
                  <w:txbxContent>
                    <w:p w14:paraId="48E92150" w14:textId="77777777" w:rsidR="00161CF5" w:rsidRPr="006C7580" w:rsidRDefault="00161CF5" w:rsidP="006F03D0">
                      <w:pPr>
                        <w:jc w:val="center"/>
                        <w:rPr>
                          <w:sz w:val="28"/>
                          <w:szCs w:val="28"/>
                          <w:lang w:val="uk-UA"/>
                        </w:rPr>
                      </w:pPr>
                      <w:r>
                        <w:rPr>
                          <w:sz w:val="28"/>
                          <w:szCs w:val="28"/>
                          <w:lang w:val="en-US"/>
                        </w:rPr>
                        <w:t>Утримання органів державної влади та місцевого самоврядування</w:t>
                      </w:r>
                    </w:p>
                  </w:txbxContent>
                </v:textbox>
                <w10:wrap type="through"/>
              </v:rect>
            </w:pict>
          </mc:Fallback>
        </mc:AlternateContent>
      </w:r>
      <w:r w:rsidRPr="006F03D0">
        <w:rPr>
          <w:b/>
          <w:i/>
          <w:noProof/>
          <w:sz w:val="28"/>
          <w:szCs w:val="28"/>
          <w:lang w:val="en-US"/>
        </w:rPr>
        <mc:AlternateContent>
          <mc:Choice Requires="wps">
            <w:drawing>
              <wp:anchor distT="0" distB="0" distL="114300" distR="114300" simplePos="0" relativeHeight="251662336" behindDoc="0" locked="0" layoutInCell="1" allowOverlap="1" wp14:anchorId="59F36843" wp14:editId="69F3C6A0">
                <wp:simplePos x="0" y="0"/>
                <wp:positionH relativeFrom="column">
                  <wp:posOffset>1485900</wp:posOffset>
                </wp:positionH>
                <wp:positionV relativeFrom="paragraph">
                  <wp:posOffset>-3175</wp:posOffset>
                </wp:positionV>
                <wp:extent cx="2628900" cy="457200"/>
                <wp:effectExtent l="50800" t="25400" r="88900" b="101600"/>
                <wp:wrapThrough wrapText="bothSides">
                  <wp:wrapPolygon edited="0">
                    <wp:start x="-417" y="-1200"/>
                    <wp:lineTo x="-417" y="25200"/>
                    <wp:lineTo x="22122" y="25200"/>
                    <wp:lineTo x="22122" y="-1200"/>
                    <wp:lineTo x="-417" y="-1200"/>
                  </wp:wrapPolygon>
                </wp:wrapThrough>
                <wp:docPr id="8" name="Прямоугольник 8"/>
                <wp:cNvGraphicFramePr/>
                <a:graphic xmlns:a="http://schemas.openxmlformats.org/drawingml/2006/main">
                  <a:graphicData uri="http://schemas.microsoft.com/office/word/2010/wordprocessingShape">
                    <wps:wsp>
                      <wps:cNvSpPr/>
                      <wps:spPr>
                        <a:xfrm>
                          <a:off x="0" y="0"/>
                          <a:ext cx="2628900" cy="457200"/>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20AE5C15" w14:textId="77777777" w:rsidR="00E924E5" w:rsidRPr="00C31D51" w:rsidRDefault="00E924E5" w:rsidP="006F03D0">
                            <w:pPr>
                              <w:jc w:val="center"/>
                              <w:rPr>
                                <w:i/>
                                <w:sz w:val="28"/>
                                <w:szCs w:val="28"/>
                                <w:lang w:val="uk-UA"/>
                              </w:rPr>
                            </w:pPr>
                            <w:proofErr w:type="spellStart"/>
                            <w:r w:rsidRPr="00C31D51">
                              <w:rPr>
                                <w:i/>
                                <w:sz w:val="28"/>
                                <w:szCs w:val="28"/>
                              </w:rPr>
                              <w:t>Видатки</w:t>
                            </w:r>
                            <w:proofErr w:type="spellEnd"/>
                            <w:r w:rsidRPr="00C31D51">
                              <w:rPr>
                                <w:i/>
                                <w:sz w:val="28"/>
                                <w:szCs w:val="28"/>
                              </w:rPr>
                              <w:t xml:space="preserve"> </w:t>
                            </w:r>
                            <w:proofErr w:type="spellStart"/>
                            <w:r w:rsidRPr="00C31D51">
                              <w:rPr>
                                <w:i/>
                                <w:sz w:val="28"/>
                                <w:szCs w:val="28"/>
                              </w:rPr>
                              <w:t>місцевих</w:t>
                            </w:r>
                            <w:proofErr w:type="spellEnd"/>
                            <w:r w:rsidRPr="00C31D51">
                              <w:rPr>
                                <w:i/>
                                <w:sz w:val="28"/>
                                <w:szCs w:val="28"/>
                              </w:rPr>
                              <w:t xml:space="preserve"> </w:t>
                            </w:r>
                            <w:proofErr w:type="spellStart"/>
                            <w:r w:rsidRPr="00C31D51">
                              <w:rPr>
                                <w:i/>
                                <w:sz w:val="28"/>
                                <w:szCs w:val="28"/>
                              </w:rPr>
                              <w:t>бюджетів</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8" o:spid="_x0000_s1029" style="position:absolute;margin-left:117pt;margin-top:-.2pt;width:207pt;height:36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" fillcolor="#4f81bd [3204]" strokecolor="#4579b8 [3044]">
                <v:fill color2="#a7bfde [1620]" rotate="t" type="gradient">
                  <o:fill v:ext="view" type="gradientUnscaled"/>
                </v:fill>
                <v:shadow on="t" opacity="22937f" mv:blur="40000f" origin=",.5" offset="0,23000emu"/>
                <v:textbox>
                  <w:txbxContent>
                    <w:p w14:paraId="20AE5C15" w14:textId="77777777" w:rsidR="00161CF5" w:rsidRPr="00C31D51" w:rsidRDefault="00161CF5" w:rsidP="006F03D0">
                      <w:pPr>
                        <w:jc w:val="center"/>
                        <w:rPr>
                          <w:i/>
                          <w:sz w:val="28"/>
                          <w:szCs w:val="28"/>
                          <w:lang w:val="uk-UA"/>
                        </w:rPr>
                      </w:pPr>
                      <w:r w:rsidRPr="00C31D51">
                        <w:rPr>
                          <w:i/>
                          <w:sz w:val="28"/>
                          <w:szCs w:val="28"/>
                        </w:rPr>
                        <w:t>Видатки місцевих бюджетів</w:t>
                      </w:r>
                    </w:p>
                  </w:txbxContent>
                </v:textbox>
                <w10:wrap type="through"/>
              </v:rect>
            </w:pict>
          </mc:Fallback>
        </mc:AlternateContent>
      </w:r>
    </w:p>
    <w:p w14:paraId="4A8C0D1C" w14:textId="77777777" w:rsidR="006F03D0" w:rsidRPr="006F03D0" w:rsidRDefault="006F03D0" w:rsidP="006F03D0">
      <w:pPr>
        <w:rPr>
          <w:sz w:val="28"/>
          <w:szCs w:val="28"/>
          <w:lang w:val="uk-UA"/>
        </w:rPr>
      </w:pPr>
    </w:p>
    <w:p w14:paraId="79DFBB31" w14:textId="77777777" w:rsidR="006F03D0" w:rsidRPr="006F03D0" w:rsidRDefault="006F03D0" w:rsidP="006F03D0">
      <w:pPr>
        <w:rPr>
          <w:sz w:val="28"/>
          <w:szCs w:val="28"/>
          <w:lang w:val="uk-UA"/>
        </w:rPr>
      </w:pPr>
    </w:p>
    <w:p w14:paraId="171D46B5" w14:textId="77777777" w:rsidR="006F03D0" w:rsidRPr="006F03D0" w:rsidRDefault="006F03D0" w:rsidP="006F03D0">
      <w:pPr>
        <w:rPr>
          <w:sz w:val="28"/>
          <w:szCs w:val="28"/>
          <w:lang w:val="uk-UA"/>
        </w:rPr>
      </w:pPr>
    </w:p>
    <w:p w14:paraId="592E43A0" w14:textId="77777777" w:rsidR="006F03D0" w:rsidRPr="006F03D0" w:rsidRDefault="006F03D0" w:rsidP="006F03D0">
      <w:pPr>
        <w:rPr>
          <w:sz w:val="28"/>
          <w:szCs w:val="28"/>
          <w:lang w:val="uk-UA"/>
        </w:rPr>
      </w:pPr>
    </w:p>
    <w:p w14:paraId="5EE541F7" w14:textId="77777777" w:rsidR="006F03D0" w:rsidRPr="006F03D0" w:rsidRDefault="006F03D0" w:rsidP="006F03D0">
      <w:pPr>
        <w:rPr>
          <w:sz w:val="28"/>
          <w:szCs w:val="28"/>
          <w:lang w:val="uk-UA"/>
        </w:rPr>
      </w:pPr>
    </w:p>
    <w:p w14:paraId="1C208FB4" w14:textId="77777777" w:rsidR="006F03D0" w:rsidRPr="006F03D0" w:rsidRDefault="006F03D0" w:rsidP="006F03D0">
      <w:pPr>
        <w:rPr>
          <w:sz w:val="28"/>
          <w:szCs w:val="28"/>
          <w:lang w:val="uk-UA"/>
        </w:rPr>
      </w:pPr>
    </w:p>
    <w:p w14:paraId="2835A03E" w14:textId="77777777" w:rsidR="006F03D0" w:rsidRPr="006F03D0" w:rsidRDefault="006F03D0" w:rsidP="006F03D0">
      <w:pPr>
        <w:rPr>
          <w:sz w:val="28"/>
          <w:szCs w:val="28"/>
          <w:lang w:val="uk-UA"/>
        </w:rPr>
      </w:pPr>
    </w:p>
    <w:p w14:paraId="2C5138AD" w14:textId="77777777" w:rsidR="006F03D0" w:rsidRPr="006F03D0" w:rsidRDefault="006F03D0" w:rsidP="006F03D0">
      <w:pPr>
        <w:rPr>
          <w:sz w:val="28"/>
          <w:szCs w:val="28"/>
          <w:lang w:val="uk-UA"/>
        </w:rPr>
      </w:pPr>
    </w:p>
    <w:p w14:paraId="42F809A2" w14:textId="77777777" w:rsidR="006F03D0" w:rsidRPr="006F03D0" w:rsidRDefault="006F03D0" w:rsidP="006F03D0">
      <w:pPr>
        <w:rPr>
          <w:sz w:val="28"/>
          <w:szCs w:val="28"/>
          <w:lang w:val="uk-UA"/>
        </w:rPr>
      </w:pPr>
    </w:p>
    <w:p w14:paraId="40965BF3" w14:textId="77777777" w:rsidR="006F03D0" w:rsidRPr="006F03D0" w:rsidRDefault="006F03D0" w:rsidP="006F03D0">
      <w:pPr>
        <w:rPr>
          <w:sz w:val="28"/>
          <w:szCs w:val="28"/>
          <w:lang w:val="uk-UA"/>
        </w:rPr>
      </w:pPr>
    </w:p>
    <w:p w14:paraId="635259C8" w14:textId="77777777" w:rsidR="006F03D0" w:rsidRPr="006F03D0" w:rsidRDefault="006F03D0" w:rsidP="006F03D0">
      <w:pPr>
        <w:rPr>
          <w:sz w:val="28"/>
          <w:szCs w:val="28"/>
          <w:lang w:val="uk-UA"/>
        </w:rPr>
      </w:pPr>
    </w:p>
    <w:p w14:paraId="694B4C0F" w14:textId="77777777" w:rsidR="006F03D0" w:rsidRPr="006F03D0" w:rsidRDefault="006F03D0" w:rsidP="006F03D0">
      <w:pPr>
        <w:rPr>
          <w:sz w:val="28"/>
          <w:szCs w:val="28"/>
          <w:lang w:val="uk-UA"/>
        </w:rPr>
      </w:pPr>
    </w:p>
    <w:p w14:paraId="08B1C5B4" w14:textId="77777777" w:rsidR="006F03D0" w:rsidRPr="006F03D0" w:rsidRDefault="006F03D0" w:rsidP="006F03D0">
      <w:pPr>
        <w:rPr>
          <w:sz w:val="28"/>
          <w:szCs w:val="28"/>
          <w:lang w:val="uk-UA"/>
        </w:rPr>
      </w:pPr>
    </w:p>
    <w:p w14:paraId="26FA2D3C" w14:textId="77777777" w:rsidR="006F03D0" w:rsidRPr="006F03D0" w:rsidRDefault="006F03D0" w:rsidP="006F03D0">
      <w:pPr>
        <w:rPr>
          <w:sz w:val="28"/>
          <w:szCs w:val="28"/>
          <w:lang w:val="uk-UA"/>
        </w:rPr>
      </w:pPr>
    </w:p>
    <w:p w14:paraId="66A61C07" w14:textId="77777777" w:rsidR="006F03D0" w:rsidRPr="006F03D0" w:rsidRDefault="006F03D0" w:rsidP="006F03D0">
      <w:pPr>
        <w:rPr>
          <w:sz w:val="28"/>
          <w:szCs w:val="28"/>
          <w:lang w:val="uk-UA"/>
        </w:rPr>
      </w:pPr>
    </w:p>
    <w:p w14:paraId="0D8E3274" w14:textId="77777777" w:rsidR="006F03D0" w:rsidRPr="006F03D0" w:rsidRDefault="006F03D0" w:rsidP="006F03D0">
      <w:pPr>
        <w:rPr>
          <w:sz w:val="28"/>
          <w:szCs w:val="28"/>
          <w:lang w:val="uk-UA"/>
        </w:rPr>
      </w:pPr>
    </w:p>
    <w:p w14:paraId="233253ED" w14:textId="77777777" w:rsidR="006F03D0" w:rsidRPr="006F03D0" w:rsidRDefault="006F03D0" w:rsidP="006F03D0">
      <w:pPr>
        <w:rPr>
          <w:sz w:val="28"/>
          <w:szCs w:val="28"/>
          <w:lang w:val="uk-UA"/>
        </w:rPr>
      </w:pPr>
    </w:p>
    <w:p w14:paraId="5CCA5F06" w14:textId="77777777" w:rsidR="006F03D0" w:rsidRPr="006F03D0" w:rsidRDefault="006F03D0" w:rsidP="006F03D0">
      <w:pPr>
        <w:rPr>
          <w:i/>
          <w:sz w:val="28"/>
          <w:szCs w:val="28"/>
          <w:lang w:val="uk-UA"/>
        </w:rPr>
      </w:pPr>
      <w:r w:rsidRPr="006F03D0">
        <w:rPr>
          <w:i/>
          <w:sz w:val="28"/>
          <w:szCs w:val="28"/>
          <w:lang w:val="uk-UA"/>
        </w:rPr>
        <w:t>Рис. Види фінансування видатків місцевих бюджетів</w:t>
      </w:r>
    </w:p>
    <w:bookmarkEnd w:id="0"/>
    <w:p w14:paraId="5AAC3E4C" w14:textId="77777777" w:rsidR="006F03D0" w:rsidRPr="006F03D0" w:rsidRDefault="006F03D0" w:rsidP="006F03D0">
      <w:pPr>
        <w:rPr>
          <w:i/>
          <w:sz w:val="28"/>
          <w:szCs w:val="28"/>
          <w:lang w:val="uk-UA"/>
        </w:rPr>
      </w:pPr>
    </w:p>
    <w:p w14:paraId="1CDED0A3" w14:textId="77777777" w:rsidR="006F03D0" w:rsidRPr="00CE52FE" w:rsidRDefault="006F03D0" w:rsidP="006F03D0">
      <w:pPr>
        <w:rPr>
          <w:sz w:val="28"/>
          <w:szCs w:val="28"/>
          <w:lang w:val="uk-UA"/>
        </w:rPr>
      </w:pPr>
      <w:r w:rsidRPr="00CE52FE">
        <w:rPr>
          <w:sz w:val="28"/>
          <w:szCs w:val="28"/>
          <w:lang w:val="uk-UA"/>
        </w:rPr>
        <w:t>Напрями та структура бюджетних видатків обумовлена низкою чинників:</w:t>
      </w:r>
    </w:p>
    <w:p w14:paraId="2AF6CDB0" w14:textId="77777777" w:rsidR="006F03D0" w:rsidRPr="006F03D0" w:rsidRDefault="006F03D0" w:rsidP="006F03D0">
      <w:pPr>
        <w:pStyle w:val="ab"/>
        <w:numPr>
          <w:ilvl w:val="0"/>
          <w:numId w:val="41"/>
        </w:numPr>
        <w:rPr>
          <w:b/>
          <w:i/>
          <w:sz w:val="28"/>
          <w:szCs w:val="28"/>
        </w:rPr>
      </w:pPr>
      <w:r w:rsidRPr="006F03D0">
        <w:rPr>
          <w:b/>
          <w:i/>
          <w:sz w:val="28"/>
          <w:szCs w:val="28"/>
        </w:rPr>
        <w:t>функціями держави та органів місцевого самоврядування;</w:t>
      </w:r>
    </w:p>
    <w:p w14:paraId="593DB5EC" w14:textId="77777777" w:rsidR="006F03D0" w:rsidRPr="006F03D0" w:rsidRDefault="006F03D0" w:rsidP="006F03D0">
      <w:pPr>
        <w:pStyle w:val="ab"/>
        <w:numPr>
          <w:ilvl w:val="0"/>
          <w:numId w:val="41"/>
        </w:numPr>
        <w:rPr>
          <w:b/>
          <w:i/>
          <w:sz w:val="28"/>
          <w:szCs w:val="28"/>
        </w:rPr>
      </w:pPr>
      <w:r w:rsidRPr="006F03D0">
        <w:rPr>
          <w:b/>
          <w:i/>
          <w:sz w:val="28"/>
          <w:szCs w:val="28"/>
        </w:rPr>
        <w:t>рівнем соціально-економічного розвитку як окремих регіонів, так і держави в цілому;</w:t>
      </w:r>
    </w:p>
    <w:p w14:paraId="2F790889" w14:textId="77777777" w:rsidR="006F03D0" w:rsidRPr="006F03D0" w:rsidRDefault="006F03D0" w:rsidP="006F03D0">
      <w:pPr>
        <w:pStyle w:val="ab"/>
        <w:numPr>
          <w:ilvl w:val="0"/>
          <w:numId w:val="41"/>
        </w:numPr>
        <w:rPr>
          <w:b/>
          <w:i/>
          <w:sz w:val="28"/>
          <w:szCs w:val="28"/>
        </w:rPr>
      </w:pPr>
      <w:r w:rsidRPr="006F03D0">
        <w:rPr>
          <w:b/>
          <w:i/>
          <w:sz w:val="28"/>
          <w:szCs w:val="28"/>
        </w:rPr>
        <w:t>адміністративно-територіальним та державним устроєм країни;</w:t>
      </w:r>
    </w:p>
    <w:p w14:paraId="51493587" w14:textId="77777777" w:rsidR="006F03D0" w:rsidRPr="006F03D0" w:rsidRDefault="006F03D0" w:rsidP="006F03D0">
      <w:pPr>
        <w:pStyle w:val="ab"/>
        <w:numPr>
          <w:ilvl w:val="0"/>
          <w:numId w:val="41"/>
        </w:numPr>
        <w:rPr>
          <w:b/>
          <w:i/>
          <w:sz w:val="28"/>
          <w:szCs w:val="28"/>
        </w:rPr>
      </w:pPr>
      <w:r w:rsidRPr="006F03D0">
        <w:rPr>
          <w:b/>
          <w:i/>
          <w:sz w:val="28"/>
          <w:szCs w:val="28"/>
        </w:rPr>
        <w:t>формами надання бюджетних коштів.</w:t>
      </w:r>
    </w:p>
    <w:p w14:paraId="2AE5BFA2" w14:textId="77777777" w:rsidR="006F03D0" w:rsidRPr="006F03D0" w:rsidRDefault="006F03D0" w:rsidP="006F03D0">
      <w:pPr>
        <w:rPr>
          <w:sz w:val="28"/>
          <w:szCs w:val="28"/>
          <w:lang w:val="uk-UA"/>
        </w:rPr>
      </w:pPr>
    </w:p>
    <w:p w14:paraId="4AF56BB7" w14:textId="54F5A8E2" w:rsidR="006F03D0" w:rsidRPr="00CE52FE" w:rsidRDefault="006F03D0" w:rsidP="00CE52FE">
      <w:pPr>
        <w:ind w:firstLine="709"/>
        <w:jc w:val="both"/>
        <w:rPr>
          <w:sz w:val="28"/>
          <w:szCs w:val="28"/>
          <w:lang w:val="uk-UA"/>
        </w:rPr>
      </w:pPr>
      <w:r w:rsidRPr="00CE52FE">
        <w:rPr>
          <w:sz w:val="28"/>
          <w:szCs w:val="28"/>
          <w:lang w:val="uk-UA"/>
        </w:rPr>
        <w:t>Видатки бюджету – ц</w:t>
      </w:r>
      <w:r w:rsidR="00CE52FE">
        <w:rPr>
          <w:sz w:val="28"/>
          <w:szCs w:val="28"/>
          <w:lang w:val="uk-UA"/>
        </w:rPr>
        <w:t>е кошти, що спрямовуються на зді</w:t>
      </w:r>
      <w:r w:rsidRPr="00CE52FE">
        <w:rPr>
          <w:sz w:val="28"/>
          <w:szCs w:val="28"/>
          <w:lang w:val="uk-UA"/>
        </w:rPr>
        <w:t>йснення програм та заходів, передбачених відповідним бюджетом, за винятком коштів на погашення основної суми боргу та повернення надміру сплачених до бюджету сум.</w:t>
      </w:r>
    </w:p>
    <w:p w14:paraId="4432185B" w14:textId="77777777" w:rsidR="006F03D0" w:rsidRPr="006F03D0" w:rsidRDefault="006F03D0" w:rsidP="00CE52FE">
      <w:pPr>
        <w:ind w:firstLine="709"/>
        <w:jc w:val="both"/>
        <w:rPr>
          <w:b/>
          <w:i/>
          <w:sz w:val="28"/>
          <w:szCs w:val="28"/>
          <w:lang w:val="uk-UA"/>
        </w:rPr>
      </w:pPr>
      <w:r w:rsidRPr="00CE52FE">
        <w:rPr>
          <w:sz w:val="28"/>
          <w:szCs w:val="28"/>
          <w:lang w:val="uk-UA"/>
        </w:rPr>
        <w:t>Видатки бюджету та кошти на погашення основної суми боргу називаються витратами бюджету</w:t>
      </w:r>
      <w:r w:rsidRPr="006F03D0">
        <w:rPr>
          <w:b/>
          <w:i/>
          <w:sz w:val="28"/>
          <w:szCs w:val="28"/>
          <w:lang w:val="uk-UA"/>
        </w:rPr>
        <w:t>.</w:t>
      </w:r>
    </w:p>
    <w:p w14:paraId="50DD42D5" w14:textId="77777777" w:rsidR="006F03D0" w:rsidRPr="006F03D0" w:rsidRDefault="006F03D0" w:rsidP="006F03D0">
      <w:pPr>
        <w:rPr>
          <w:b/>
          <w:i/>
          <w:sz w:val="28"/>
          <w:szCs w:val="28"/>
          <w:lang w:val="uk-UA"/>
        </w:rPr>
      </w:pPr>
    </w:p>
    <w:p w14:paraId="276B6858"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bCs/>
          <w:sz w:val="28"/>
          <w:szCs w:val="28"/>
          <w:lang w:val="uk-UA"/>
        </w:rPr>
        <w:t>Видатки Державного бюджету</w:t>
      </w:r>
      <w:r w:rsidRPr="006F03D0">
        <w:rPr>
          <w:sz w:val="28"/>
          <w:szCs w:val="28"/>
          <w:lang w:val="uk-UA"/>
        </w:rPr>
        <w:t xml:space="preserve"> — це витрати держави на загальнодержавному рівні, які необхідні для виконання державою її функцій. Ці витрати виражають економічні відносини, на основі яких здійснюється використання централізованих коштів за напрямами, визначеними законом.</w:t>
      </w:r>
    </w:p>
    <w:p w14:paraId="5E8EBE8D"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sz w:val="28"/>
          <w:szCs w:val="28"/>
          <w:lang w:val="uk-UA"/>
        </w:rPr>
        <w:t xml:space="preserve">Відповідно до Бюджетного кодексу </w:t>
      </w:r>
      <w:r w:rsidRPr="006F03D0">
        <w:rPr>
          <w:color w:val="4C4C4C"/>
          <w:sz w:val="28"/>
          <w:szCs w:val="28"/>
          <w:lang w:val="uk-UA"/>
        </w:rPr>
        <w:t>видатки та кредитування бюджету класифікуються за:</w:t>
      </w:r>
    </w:p>
    <w:p w14:paraId="2531051C" w14:textId="77777777" w:rsidR="007E5614" w:rsidRPr="006F03D0" w:rsidRDefault="007E5614" w:rsidP="007E5614">
      <w:pPr>
        <w:widowControl w:val="0"/>
        <w:autoSpaceDE w:val="0"/>
        <w:autoSpaceDN w:val="0"/>
        <w:adjustRightInd w:val="0"/>
        <w:spacing w:after="60" w:line="360" w:lineRule="auto"/>
        <w:ind w:left="60" w:right="60" w:firstLine="224"/>
        <w:jc w:val="both"/>
        <w:rPr>
          <w:color w:val="4C4C4C"/>
          <w:sz w:val="28"/>
          <w:szCs w:val="28"/>
          <w:lang w:val="uk-UA"/>
        </w:rPr>
      </w:pPr>
      <w:r w:rsidRPr="006F03D0">
        <w:rPr>
          <w:color w:val="4C4C4C"/>
          <w:sz w:val="28"/>
          <w:szCs w:val="28"/>
          <w:lang w:val="uk-UA"/>
        </w:rPr>
        <w:t>1) бюджетними програмами (програмна класифікація видатків та кредитування бюджету);</w:t>
      </w:r>
    </w:p>
    <w:p w14:paraId="649DCD80" w14:textId="77777777" w:rsidR="007E5614" w:rsidRPr="006F03D0" w:rsidRDefault="007E5614" w:rsidP="007E5614">
      <w:pPr>
        <w:widowControl w:val="0"/>
        <w:autoSpaceDE w:val="0"/>
        <w:autoSpaceDN w:val="0"/>
        <w:adjustRightInd w:val="0"/>
        <w:spacing w:after="60" w:line="360" w:lineRule="auto"/>
        <w:ind w:left="60" w:right="60" w:firstLine="224"/>
        <w:jc w:val="both"/>
        <w:rPr>
          <w:color w:val="4C4C4C"/>
          <w:sz w:val="28"/>
          <w:szCs w:val="28"/>
          <w:lang w:val="uk-UA"/>
        </w:rPr>
      </w:pPr>
      <w:r w:rsidRPr="006F03D0">
        <w:rPr>
          <w:color w:val="4C4C4C"/>
          <w:sz w:val="28"/>
          <w:szCs w:val="28"/>
          <w:lang w:val="uk-UA"/>
        </w:rPr>
        <w:t>2) ознакою головного розпорядника бюджетних коштів (відомча класифікація видатків та кредитування бюджету);</w:t>
      </w:r>
    </w:p>
    <w:p w14:paraId="14E18889"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color w:val="4C4C4C"/>
          <w:sz w:val="28"/>
          <w:szCs w:val="28"/>
          <w:lang w:val="uk-UA"/>
        </w:rPr>
        <w:t>3) функціями, з виконанням яких пов’язані видатки та кредитування бюджету (функціональна класифікація видатків та кредитування бюджету).</w:t>
      </w:r>
    </w:p>
    <w:p w14:paraId="184874D0" w14:textId="77777777" w:rsidR="00E936B3" w:rsidRPr="00E936B3" w:rsidRDefault="00FC0692" w:rsidP="00E936B3">
      <w:pPr>
        <w:widowControl w:val="0"/>
        <w:autoSpaceDE w:val="0"/>
        <w:autoSpaceDN w:val="0"/>
        <w:adjustRightInd w:val="0"/>
        <w:spacing w:after="200"/>
        <w:ind w:firstLine="380"/>
        <w:jc w:val="both"/>
        <w:rPr>
          <w:rFonts w:eastAsiaTheme="minorEastAsia"/>
          <w:bCs/>
          <w:iCs/>
          <w:sz w:val="28"/>
          <w:szCs w:val="28"/>
          <w:lang w:val="en-US"/>
        </w:rPr>
      </w:pPr>
      <w:r w:rsidRPr="00E936B3">
        <w:rPr>
          <w:color w:val="4C4C4C"/>
          <w:sz w:val="28"/>
          <w:szCs w:val="28"/>
          <w:lang w:val="uk-UA"/>
        </w:rPr>
        <w:t xml:space="preserve">1. </w:t>
      </w:r>
      <w:proofErr w:type="spellStart"/>
      <w:r w:rsidR="00E936B3" w:rsidRPr="00E936B3">
        <w:rPr>
          <w:rFonts w:eastAsiaTheme="minorEastAsia"/>
          <w:b/>
          <w:iCs/>
          <w:sz w:val="28"/>
          <w:szCs w:val="28"/>
          <w:lang w:val="en-US"/>
        </w:rPr>
        <w:t>Програмна</w:t>
      </w:r>
      <w:proofErr w:type="spellEnd"/>
      <w:r w:rsidR="00E936B3" w:rsidRPr="00E936B3">
        <w:rPr>
          <w:rFonts w:eastAsiaTheme="minorEastAsia"/>
          <w:b/>
          <w:iCs/>
          <w:sz w:val="28"/>
          <w:szCs w:val="28"/>
          <w:lang w:val="en-US"/>
        </w:rPr>
        <w:t xml:space="preserve"> </w:t>
      </w:r>
      <w:proofErr w:type="spellStart"/>
      <w:r w:rsidR="00E936B3" w:rsidRPr="00E936B3">
        <w:rPr>
          <w:rFonts w:eastAsiaTheme="minorEastAsia"/>
          <w:b/>
          <w:iCs/>
          <w:sz w:val="28"/>
          <w:szCs w:val="28"/>
          <w:lang w:val="en-US"/>
        </w:rPr>
        <w:t>класифікація</w:t>
      </w:r>
      <w:proofErr w:type="spellEnd"/>
      <w:r w:rsidR="00E936B3" w:rsidRPr="00E936B3">
        <w:rPr>
          <w:rFonts w:eastAsiaTheme="minorEastAsia"/>
          <w:b/>
          <w:iCs/>
          <w:sz w:val="28"/>
          <w:szCs w:val="28"/>
          <w:lang w:val="en-US"/>
        </w:rPr>
        <w:t xml:space="preserve"> </w:t>
      </w:r>
      <w:proofErr w:type="spellStart"/>
      <w:r w:rsidR="00E936B3" w:rsidRPr="00E936B3">
        <w:rPr>
          <w:rFonts w:eastAsiaTheme="minorEastAsia"/>
          <w:b/>
          <w:iCs/>
          <w:sz w:val="28"/>
          <w:szCs w:val="28"/>
          <w:lang w:val="en-US"/>
        </w:rPr>
        <w:t>видатків</w:t>
      </w:r>
      <w:proofErr w:type="spellEnd"/>
      <w:r w:rsidR="00E936B3" w:rsidRPr="00E936B3">
        <w:rPr>
          <w:rFonts w:eastAsiaTheme="minorEastAsia"/>
          <w:b/>
          <w:iCs/>
          <w:sz w:val="28"/>
          <w:szCs w:val="28"/>
          <w:lang w:val="en-US"/>
        </w:rPr>
        <w:t xml:space="preserve"> </w:t>
      </w:r>
      <w:proofErr w:type="spellStart"/>
      <w:r w:rsidR="00E936B3" w:rsidRPr="00E936B3">
        <w:rPr>
          <w:rFonts w:eastAsiaTheme="minorEastAsia"/>
          <w:b/>
          <w:iCs/>
          <w:sz w:val="28"/>
          <w:szCs w:val="28"/>
          <w:lang w:val="en-US"/>
        </w:rPr>
        <w:t>та</w:t>
      </w:r>
      <w:proofErr w:type="spellEnd"/>
      <w:r w:rsidR="00E936B3" w:rsidRPr="00E936B3">
        <w:rPr>
          <w:rFonts w:eastAsiaTheme="minorEastAsia"/>
          <w:b/>
          <w:iCs/>
          <w:sz w:val="28"/>
          <w:szCs w:val="28"/>
          <w:lang w:val="en-US"/>
        </w:rPr>
        <w:t xml:space="preserve"> </w:t>
      </w:r>
      <w:proofErr w:type="spellStart"/>
      <w:r w:rsidR="00E936B3" w:rsidRPr="00E936B3">
        <w:rPr>
          <w:rFonts w:eastAsiaTheme="minorEastAsia"/>
          <w:b/>
          <w:iCs/>
          <w:sz w:val="28"/>
          <w:szCs w:val="28"/>
          <w:lang w:val="en-US"/>
        </w:rPr>
        <w:t>кредитування</w:t>
      </w:r>
      <w:proofErr w:type="spellEnd"/>
      <w:r w:rsidR="00E936B3" w:rsidRPr="00E936B3">
        <w:rPr>
          <w:rFonts w:eastAsiaTheme="minorEastAsia"/>
          <w:b/>
          <w:iCs/>
          <w:sz w:val="28"/>
          <w:szCs w:val="28"/>
          <w:lang w:val="en-US"/>
        </w:rPr>
        <w:t xml:space="preserve"> </w:t>
      </w:r>
      <w:proofErr w:type="spellStart"/>
      <w:r w:rsidR="00E936B3" w:rsidRPr="00E936B3">
        <w:rPr>
          <w:rFonts w:eastAsiaTheme="minorEastAsia"/>
          <w:b/>
          <w:iCs/>
          <w:sz w:val="28"/>
          <w:szCs w:val="28"/>
          <w:lang w:val="en-US"/>
        </w:rPr>
        <w:t>державного</w:t>
      </w:r>
      <w:proofErr w:type="spellEnd"/>
      <w:r w:rsidR="00E936B3" w:rsidRPr="00E936B3">
        <w:rPr>
          <w:rFonts w:eastAsiaTheme="minorEastAsia"/>
          <w:b/>
          <w:iCs/>
          <w:sz w:val="28"/>
          <w:szCs w:val="28"/>
          <w:lang w:val="en-US"/>
        </w:rPr>
        <w:t xml:space="preserve"> </w:t>
      </w:r>
      <w:proofErr w:type="spellStart"/>
      <w:r w:rsidR="00E936B3" w:rsidRPr="00E936B3">
        <w:rPr>
          <w:rFonts w:eastAsiaTheme="minorEastAsia"/>
          <w:b/>
          <w:iCs/>
          <w:sz w:val="28"/>
          <w:szCs w:val="28"/>
          <w:lang w:val="en-US"/>
        </w:rPr>
        <w:t>бюджету</w:t>
      </w:r>
      <w:proofErr w:type="spellEnd"/>
      <w:r w:rsidR="00E936B3" w:rsidRPr="00E936B3">
        <w:rPr>
          <w:rFonts w:eastAsiaTheme="minorEastAsia"/>
          <w:iCs/>
          <w:sz w:val="28"/>
          <w:szCs w:val="28"/>
          <w:lang w:val="en-US"/>
        </w:rPr>
        <w:t xml:space="preserve"> </w:t>
      </w:r>
      <w:proofErr w:type="spellStart"/>
      <w:r w:rsidR="00E936B3" w:rsidRPr="00E936B3">
        <w:rPr>
          <w:rFonts w:eastAsiaTheme="minorEastAsia"/>
          <w:iCs/>
          <w:sz w:val="28"/>
          <w:szCs w:val="28"/>
          <w:lang w:val="en-US"/>
        </w:rPr>
        <w:t>відповідно</w:t>
      </w:r>
      <w:proofErr w:type="spellEnd"/>
      <w:r w:rsidR="00E936B3" w:rsidRPr="00E936B3">
        <w:rPr>
          <w:rFonts w:eastAsiaTheme="minorEastAsia"/>
          <w:iCs/>
          <w:sz w:val="28"/>
          <w:szCs w:val="28"/>
          <w:lang w:val="en-US"/>
        </w:rPr>
        <w:t xml:space="preserve"> </w:t>
      </w:r>
      <w:proofErr w:type="spellStart"/>
      <w:r w:rsidR="00E936B3" w:rsidRPr="00E936B3">
        <w:rPr>
          <w:rFonts w:eastAsiaTheme="minorEastAsia"/>
          <w:iCs/>
          <w:sz w:val="28"/>
          <w:szCs w:val="28"/>
          <w:lang w:val="en-US"/>
        </w:rPr>
        <w:t>до</w:t>
      </w:r>
      <w:proofErr w:type="spellEnd"/>
      <w:r w:rsidR="00E936B3" w:rsidRPr="00E936B3">
        <w:rPr>
          <w:rFonts w:eastAsiaTheme="minorEastAsia"/>
          <w:iCs/>
          <w:sz w:val="28"/>
          <w:szCs w:val="28"/>
          <w:lang w:val="en-US"/>
        </w:rPr>
        <w:t xml:space="preserve"> </w:t>
      </w:r>
      <w:proofErr w:type="spellStart"/>
      <w:r w:rsidR="00E936B3" w:rsidRPr="00E936B3">
        <w:rPr>
          <w:rFonts w:eastAsiaTheme="minorEastAsia"/>
          <w:iCs/>
          <w:sz w:val="28"/>
          <w:szCs w:val="28"/>
          <w:lang w:val="en-US"/>
        </w:rPr>
        <w:t>вимог</w:t>
      </w:r>
      <w:proofErr w:type="spellEnd"/>
      <w:r w:rsidR="00E936B3" w:rsidRPr="00E936B3">
        <w:rPr>
          <w:rFonts w:eastAsiaTheme="minorEastAsia"/>
          <w:iCs/>
          <w:sz w:val="28"/>
          <w:szCs w:val="28"/>
          <w:lang w:val="en-US"/>
        </w:rPr>
        <w:t xml:space="preserve"> </w:t>
      </w:r>
      <w:proofErr w:type="spellStart"/>
      <w:r w:rsidR="00E936B3" w:rsidRPr="00E936B3">
        <w:rPr>
          <w:rFonts w:eastAsiaTheme="minorEastAsia"/>
          <w:iCs/>
          <w:sz w:val="28"/>
          <w:szCs w:val="28"/>
          <w:lang w:val="en-US"/>
        </w:rPr>
        <w:t>частини</w:t>
      </w:r>
      <w:proofErr w:type="spellEnd"/>
      <w:r w:rsidR="00E936B3" w:rsidRPr="00E936B3">
        <w:rPr>
          <w:rFonts w:eastAsiaTheme="minorEastAsia"/>
          <w:iCs/>
          <w:sz w:val="28"/>
          <w:szCs w:val="28"/>
          <w:lang w:val="en-US"/>
        </w:rPr>
        <w:t xml:space="preserve"> </w:t>
      </w:r>
      <w:proofErr w:type="spellStart"/>
      <w:r w:rsidR="00E936B3" w:rsidRPr="00E936B3">
        <w:rPr>
          <w:rFonts w:eastAsiaTheme="minorEastAsia"/>
          <w:iCs/>
          <w:sz w:val="28"/>
          <w:szCs w:val="28"/>
          <w:lang w:val="en-US"/>
        </w:rPr>
        <w:t>другої</w:t>
      </w:r>
      <w:proofErr w:type="spellEnd"/>
      <w:r w:rsidR="00E936B3" w:rsidRPr="00E936B3">
        <w:rPr>
          <w:rFonts w:eastAsiaTheme="minorEastAsia"/>
          <w:iCs/>
          <w:sz w:val="28"/>
          <w:szCs w:val="28"/>
          <w:lang w:val="en-US"/>
        </w:rPr>
        <w:t xml:space="preserve"> </w:t>
      </w:r>
      <w:proofErr w:type="spellStart"/>
      <w:r w:rsidR="00E936B3" w:rsidRPr="00E936B3">
        <w:rPr>
          <w:rFonts w:eastAsiaTheme="minorEastAsia"/>
          <w:iCs/>
          <w:sz w:val="28"/>
          <w:szCs w:val="28"/>
          <w:lang w:val="en-US"/>
        </w:rPr>
        <w:t>статті</w:t>
      </w:r>
      <w:proofErr w:type="spellEnd"/>
      <w:r w:rsidR="00E936B3" w:rsidRPr="00E936B3">
        <w:rPr>
          <w:rFonts w:eastAsiaTheme="minorEastAsia"/>
          <w:iCs/>
          <w:sz w:val="28"/>
          <w:szCs w:val="28"/>
          <w:lang w:val="en-US"/>
        </w:rPr>
        <w:t xml:space="preserve"> </w:t>
      </w:r>
      <w:proofErr w:type="gramStart"/>
      <w:r w:rsidR="00E936B3" w:rsidRPr="00E936B3">
        <w:rPr>
          <w:rFonts w:eastAsiaTheme="minorEastAsia"/>
          <w:iCs/>
          <w:sz w:val="28"/>
          <w:szCs w:val="28"/>
          <w:lang w:val="en-US"/>
        </w:rPr>
        <w:t xml:space="preserve">40 </w:t>
      </w:r>
      <w:proofErr w:type="spellStart"/>
      <w:r w:rsidR="00E936B3" w:rsidRPr="00E936B3">
        <w:rPr>
          <w:rFonts w:eastAsiaTheme="minorEastAsia"/>
          <w:iCs/>
          <w:sz w:val="28"/>
          <w:szCs w:val="28"/>
          <w:lang w:val="en-US"/>
        </w:rPr>
        <w:t>Бюджетного</w:t>
      </w:r>
      <w:proofErr w:type="spellEnd"/>
      <w:proofErr w:type="gramEnd"/>
      <w:r w:rsidR="00E936B3" w:rsidRPr="00E936B3">
        <w:rPr>
          <w:rFonts w:eastAsiaTheme="minorEastAsia"/>
          <w:iCs/>
          <w:sz w:val="28"/>
          <w:szCs w:val="28"/>
          <w:lang w:val="en-US"/>
        </w:rPr>
        <w:t xml:space="preserve"> </w:t>
      </w:r>
      <w:proofErr w:type="spellStart"/>
      <w:r w:rsidR="00E936B3" w:rsidRPr="00E936B3">
        <w:rPr>
          <w:rFonts w:eastAsiaTheme="minorEastAsia"/>
          <w:iCs/>
          <w:sz w:val="28"/>
          <w:szCs w:val="28"/>
          <w:lang w:val="en-US"/>
        </w:rPr>
        <w:t>кодексу</w:t>
      </w:r>
      <w:proofErr w:type="spellEnd"/>
      <w:r w:rsidR="00E936B3" w:rsidRPr="00E936B3">
        <w:rPr>
          <w:rFonts w:eastAsiaTheme="minorEastAsia"/>
          <w:iCs/>
          <w:sz w:val="28"/>
          <w:szCs w:val="28"/>
          <w:lang w:val="en-US"/>
        </w:rPr>
        <w:t xml:space="preserve"> </w:t>
      </w:r>
      <w:proofErr w:type="spellStart"/>
      <w:r w:rsidR="00E936B3" w:rsidRPr="00E936B3">
        <w:rPr>
          <w:rFonts w:eastAsiaTheme="minorEastAsia"/>
          <w:iCs/>
          <w:sz w:val="28"/>
          <w:szCs w:val="28"/>
          <w:lang w:val="en-US"/>
        </w:rPr>
        <w:t>України</w:t>
      </w:r>
      <w:proofErr w:type="spellEnd"/>
      <w:r w:rsidR="00E936B3" w:rsidRPr="00E936B3">
        <w:rPr>
          <w:rFonts w:eastAsiaTheme="minorEastAsia"/>
          <w:iCs/>
          <w:sz w:val="28"/>
          <w:szCs w:val="28"/>
          <w:lang w:val="en-US"/>
        </w:rPr>
        <w:t xml:space="preserve"> </w:t>
      </w:r>
      <w:proofErr w:type="spellStart"/>
      <w:r w:rsidR="00E936B3" w:rsidRPr="00E936B3">
        <w:rPr>
          <w:rFonts w:eastAsiaTheme="minorEastAsia"/>
          <w:iCs/>
          <w:sz w:val="28"/>
          <w:szCs w:val="28"/>
          <w:lang w:val="en-US"/>
        </w:rPr>
        <w:t>щорічно</w:t>
      </w:r>
      <w:proofErr w:type="spellEnd"/>
      <w:r w:rsidR="00E936B3" w:rsidRPr="00E936B3">
        <w:rPr>
          <w:rFonts w:eastAsiaTheme="minorEastAsia"/>
          <w:iCs/>
          <w:sz w:val="28"/>
          <w:szCs w:val="28"/>
          <w:lang w:val="en-US"/>
        </w:rPr>
        <w:t xml:space="preserve"> </w:t>
      </w:r>
      <w:proofErr w:type="spellStart"/>
      <w:r w:rsidR="00E936B3" w:rsidRPr="00E936B3">
        <w:rPr>
          <w:rFonts w:eastAsiaTheme="minorEastAsia"/>
          <w:iCs/>
          <w:sz w:val="28"/>
          <w:szCs w:val="28"/>
          <w:lang w:val="en-US"/>
        </w:rPr>
        <w:t>визначається</w:t>
      </w:r>
      <w:proofErr w:type="spellEnd"/>
      <w:r w:rsidR="00E936B3" w:rsidRPr="00E936B3">
        <w:rPr>
          <w:rFonts w:eastAsiaTheme="minorEastAsia"/>
          <w:iCs/>
          <w:sz w:val="28"/>
          <w:szCs w:val="28"/>
          <w:lang w:val="en-US"/>
        </w:rPr>
        <w:t xml:space="preserve"> у </w:t>
      </w:r>
      <w:proofErr w:type="spellStart"/>
      <w:r w:rsidR="00E936B3" w:rsidRPr="00E936B3">
        <w:rPr>
          <w:rFonts w:eastAsiaTheme="minorEastAsia"/>
          <w:iCs/>
          <w:sz w:val="28"/>
          <w:szCs w:val="28"/>
          <w:lang w:val="en-US"/>
        </w:rPr>
        <w:t>законі</w:t>
      </w:r>
      <w:proofErr w:type="spellEnd"/>
      <w:r w:rsidR="00E936B3" w:rsidRPr="00E936B3">
        <w:rPr>
          <w:rFonts w:eastAsiaTheme="minorEastAsia"/>
          <w:iCs/>
          <w:sz w:val="28"/>
          <w:szCs w:val="28"/>
          <w:lang w:val="en-US"/>
        </w:rPr>
        <w:t xml:space="preserve"> </w:t>
      </w:r>
      <w:proofErr w:type="spellStart"/>
      <w:r w:rsidR="00E936B3" w:rsidRPr="00E936B3">
        <w:rPr>
          <w:rFonts w:eastAsiaTheme="minorEastAsia"/>
          <w:iCs/>
          <w:sz w:val="28"/>
          <w:szCs w:val="28"/>
          <w:lang w:val="en-US"/>
        </w:rPr>
        <w:t>про</w:t>
      </w:r>
      <w:proofErr w:type="spellEnd"/>
      <w:r w:rsidR="00E936B3" w:rsidRPr="00E936B3">
        <w:rPr>
          <w:rFonts w:eastAsiaTheme="minorEastAsia"/>
          <w:iCs/>
          <w:sz w:val="28"/>
          <w:szCs w:val="28"/>
          <w:lang w:val="en-US"/>
        </w:rPr>
        <w:t xml:space="preserve"> </w:t>
      </w:r>
      <w:proofErr w:type="spellStart"/>
      <w:r w:rsidR="00E936B3" w:rsidRPr="00E936B3">
        <w:rPr>
          <w:rFonts w:eastAsiaTheme="minorEastAsia"/>
          <w:iCs/>
          <w:sz w:val="28"/>
          <w:szCs w:val="28"/>
          <w:lang w:val="en-US"/>
        </w:rPr>
        <w:t>Державний</w:t>
      </w:r>
      <w:proofErr w:type="spellEnd"/>
      <w:r w:rsidR="00E936B3" w:rsidRPr="00E936B3">
        <w:rPr>
          <w:rFonts w:eastAsiaTheme="minorEastAsia"/>
          <w:iCs/>
          <w:sz w:val="28"/>
          <w:szCs w:val="28"/>
          <w:lang w:val="en-US"/>
        </w:rPr>
        <w:t xml:space="preserve"> </w:t>
      </w:r>
      <w:proofErr w:type="spellStart"/>
      <w:r w:rsidR="00E936B3" w:rsidRPr="00E936B3">
        <w:rPr>
          <w:rFonts w:eastAsiaTheme="minorEastAsia"/>
          <w:iCs/>
          <w:sz w:val="28"/>
          <w:szCs w:val="28"/>
          <w:lang w:val="en-US"/>
        </w:rPr>
        <w:t>бюджет</w:t>
      </w:r>
      <w:proofErr w:type="spellEnd"/>
      <w:r w:rsidR="00E936B3" w:rsidRPr="00E936B3">
        <w:rPr>
          <w:rFonts w:eastAsiaTheme="minorEastAsia"/>
          <w:iCs/>
          <w:sz w:val="28"/>
          <w:szCs w:val="28"/>
          <w:lang w:val="en-US"/>
        </w:rPr>
        <w:t xml:space="preserve"> </w:t>
      </w:r>
      <w:proofErr w:type="spellStart"/>
      <w:r w:rsidR="00E936B3" w:rsidRPr="00E936B3">
        <w:rPr>
          <w:rFonts w:eastAsiaTheme="minorEastAsia"/>
          <w:iCs/>
          <w:sz w:val="28"/>
          <w:szCs w:val="28"/>
          <w:lang w:val="en-US"/>
        </w:rPr>
        <w:t>України</w:t>
      </w:r>
      <w:proofErr w:type="spellEnd"/>
      <w:r w:rsidR="00E936B3" w:rsidRPr="00E936B3">
        <w:rPr>
          <w:rFonts w:eastAsiaTheme="minorEastAsia"/>
          <w:iCs/>
          <w:sz w:val="28"/>
          <w:szCs w:val="28"/>
          <w:lang w:val="en-US"/>
        </w:rPr>
        <w:t>.</w:t>
      </w:r>
    </w:p>
    <w:p w14:paraId="44B10AB0" w14:textId="45E90A99" w:rsidR="007E5614"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Формування програмної класифікації видатків та кредитування державного бюджету (місцевого бюджету) здійснюється Міністерством фінансів України (місцевим фінансовим органом) за структурою кодування, що наведена в п. 5 розділу ІІ Бюджетної класифікації, затвердженої наказом Міністерства фінансів України від 27.12.2001 р. № 604 “Про бюджетну класифікацію та її запровадження” (зі змінами), а також за пропозиціями головних розпорядників бюджетних коштів під час складання проекту закону про Державний бюджет України (проекту рішення про місцевий бюджет) у бюджетних запитах.</w:t>
      </w:r>
    </w:p>
    <w:p w14:paraId="03A0CD2D" w14:textId="77777777" w:rsidR="00E936B3" w:rsidRDefault="00E936B3" w:rsidP="00E936B3">
      <w:pPr>
        <w:widowControl w:val="0"/>
        <w:autoSpaceDE w:val="0"/>
        <w:autoSpaceDN w:val="0"/>
        <w:adjustRightInd w:val="0"/>
        <w:spacing w:after="60"/>
        <w:jc w:val="center"/>
        <w:rPr>
          <w:rFonts w:ascii="Arial" w:eastAsiaTheme="minorEastAsia" w:hAnsi="Arial" w:cs="Arial"/>
          <w:color w:val="0A5287"/>
          <w:sz w:val="28"/>
          <w:szCs w:val="28"/>
          <w:lang w:val="en-US"/>
        </w:rPr>
      </w:pPr>
      <w:proofErr w:type="spellStart"/>
      <w:r>
        <w:rPr>
          <w:rFonts w:ascii="Arial" w:eastAsiaTheme="minorEastAsia" w:hAnsi="Arial" w:cs="Arial"/>
          <w:color w:val="0A5287"/>
          <w:sz w:val="28"/>
          <w:szCs w:val="28"/>
          <w:lang w:val="en-US"/>
        </w:rPr>
        <w:t>Структура</w:t>
      </w:r>
      <w:proofErr w:type="spellEnd"/>
      <w:r>
        <w:rPr>
          <w:rFonts w:ascii="Arial" w:eastAsiaTheme="minorEastAsia" w:hAnsi="Arial" w:cs="Arial"/>
          <w:color w:val="0A5287"/>
          <w:sz w:val="28"/>
          <w:szCs w:val="28"/>
          <w:lang w:val="en-US"/>
        </w:rPr>
        <w:t xml:space="preserve"> </w:t>
      </w:r>
      <w:proofErr w:type="spellStart"/>
      <w:r>
        <w:rPr>
          <w:rFonts w:ascii="Arial" w:eastAsiaTheme="minorEastAsia" w:hAnsi="Arial" w:cs="Arial"/>
          <w:color w:val="0A5287"/>
          <w:sz w:val="28"/>
          <w:szCs w:val="28"/>
          <w:lang w:val="en-US"/>
        </w:rPr>
        <w:t>кодування</w:t>
      </w:r>
      <w:proofErr w:type="spellEnd"/>
      <w:r>
        <w:rPr>
          <w:rFonts w:ascii="Arial" w:eastAsiaTheme="minorEastAsia" w:hAnsi="Arial" w:cs="Arial"/>
          <w:color w:val="0A5287"/>
          <w:sz w:val="28"/>
          <w:szCs w:val="28"/>
          <w:lang w:val="en-US"/>
        </w:rPr>
        <w:t xml:space="preserve"> </w:t>
      </w:r>
      <w:proofErr w:type="spellStart"/>
      <w:r>
        <w:rPr>
          <w:rFonts w:ascii="Arial" w:eastAsiaTheme="minorEastAsia" w:hAnsi="Arial" w:cs="Arial"/>
          <w:color w:val="0A5287"/>
          <w:sz w:val="28"/>
          <w:szCs w:val="28"/>
          <w:lang w:val="en-US"/>
        </w:rPr>
        <w:t>програмної</w:t>
      </w:r>
      <w:proofErr w:type="spellEnd"/>
      <w:r>
        <w:rPr>
          <w:rFonts w:ascii="Arial" w:eastAsiaTheme="minorEastAsia" w:hAnsi="Arial" w:cs="Arial"/>
          <w:color w:val="0A5287"/>
          <w:sz w:val="28"/>
          <w:szCs w:val="28"/>
          <w:lang w:val="en-US"/>
        </w:rPr>
        <w:t xml:space="preserve"> </w:t>
      </w:r>
      <w:proofErr w:type="spellStart"/>
      <w:r>
        <w:rPr>
          <w:rFonts w:ascii="Arial" w:eastAsiaTheme="minorEastAsia" w:hAnsi="Arial" w:cs="Arial"/>
          <w:color w:val="0A5287"/>
          <w:sz w:val="28"/>
          <w:szCs w:val="28"/>
          <w:lang w:val="en-US"/>
        </w:rPr>
        <w:t>класифікації</w:t>
      </w:r>
      <w:proofErr w:type="spellEnd"/>
      <w:r>
        <w:rPr>
          <w:rFonts w:ascii="Arial" w:eastAsiaTheme="minorEastAsia" w:hAnsi="Arial" w:cs="Arial"/>
          <w:color w:val="0A5287"/>
          <w:sz w:val="28"/>
          <w:szCs w:val="28"/>
          <w:lang w:val="en-US"/>
        </w:rPr>
        <w:t xml:space="preserve"> </w:t>
      </w:r>
      <w:proofErr w:type="spellStart"/>
      <w:r>
        <w:rPr>
          <w:rFonts w:ascii="Arial" w:eastAsiaTheme="minorEastAsia" w:hAnsi="Arial" w:cs="Arial"/>
          <w:color w:val="0A5287"/>
          <w:sz w:val="28"/>
          <w:szCs w:val="28"/>
          <w:lang w:val="en-US"/>
        </w:rPr>
        <w:t>видатків</w:t>
      </w:r>
      <w:proofErr w:type="spellEnd"/>
      <w:r>
        <w:rPr>
          <w:rFonts w:ascii="Arial" w:eastAsiaTheme="minorEastAsia" w:hAnsi="Arial" w:cs="Arial"/>
          <w:color w:val="0A5287"/>
          <w:sz w:val="28"/>
          <w:szCs w:val="28"/>
          <w:lang w:val="en-US"/>
        </w:rPr>
        <w:t> </w:t>
      </w:r>
      <w:proofErr w:type="spellStart"/>
      <w:r>
        <w:rPr>
          <w:rFonts w:ascii="Arial" w:eastAsiaTheme="minorEastAsia" w:hAnsi="Arial" w:cs="Arial"/>
          <w:color w:val="0A5287"/>
          <w:sz w:val="28"/>
          <w:szCs w:val="28"/>
          <w:lang w:val="en-US"/>
        </w:rPr>
        <w:t>та</w:t>
      </w:r>
      <w:proofErr w:type="spellEnd"/>
      <w:r>
        <w:rPr>
          <w:rFonts w:ascii="Arial" w:eastAsiaTheme="minorEastAsia" w:hAnsi="Arial" w:cs="Arial"/>
          <w:color w:val="0A5287"/>
          <w:sz w:val="28"/>
          <w:szCs w:val="28"/>
          <w:lang w:val="en-US"/>
        </w:rPr>
        <w:t xml:space="preserve"> </w:t>
      </w:r>
      <w:proofErr w:type="spellStart"/>
      <w:r>
        <w:rPr>
          <w:rFonts w:ascii="Arial" w:eastAsiaTheme="minorEastAsia" w:hAnsi="Arial" w:cs="Arial"/>
          <w:color w:val="0A5287"/>
          <w:sz w:val="28"/>
          <w:szCs w:val="28"/>
          <w:lang w:val="en-US"/>
        </w:rPr>
        <w:t>кредитування</w:t>
      </w:r>
      <w:proofErr w:type="spellEnd"/>
      <w:r>
        <w:rPr>
          <w:rFonts w:ascii="Arial" w:eastAsiaTheme="minorEastAsia" w:hAnsi="Arial" w:cs="Arial"/>
          <w:color w:val="0A5287"/>
          <w:sz w:val="28"/>
          <w:szCs w:val="28"/>
          <w:lang w:val="en-US"/>
        </w:rPr>
        <w:t xml:space="preserve"> </w:t>
      </w:r>
      <w:proofErr w:type="spellStart"/>
      <w:r>
        <w:rPr>
          <w:rFonts w:ascii="Arial" w:eastAsiaTheme="minorEastAsia" w:hAnsi="Arial" w:cs="Arial"/>
          <w:color w:val="0A5287"/>
          <w:sz w:val="28"/>
          <w:szCs w:val="28"/>
          <w:lang w:val="en-US"/>
        </w:rPr>
        <w:t>державного</w:t>
      </w:r>
      <w:proofErr w:type="spellEnd"/>
      <w:r>
        <w:rPr>
          <w:rFonts w:ascii="Arial" w:eastAsiaTheme="minorEastAsia" w:hAnsi="Arial" w:cs="Arial"/>
          <w:color w:val="0A5287"/>
          <w:sz w:val="28"/>
          <w:szCs w:val="28"/>
          <w:lang w:val="en-US"/>
        </w:rPr>
        <w:t xml:space="preserve"> </w:t>
      </w:r>
      <w:proofErr w:type="spellStart"/>
      <w:r>
        <w:rPr>
          <w:rFonts w:ascii="Arial" w:eastAsiaTheme="minorEastAsia" w:hAnsi="Arial" w:cs="Arial"/>
          <w:color w:val="0A5287"/>
          <w:sz w:val="28"/>
          <w:szCs w:val="28"/>
          <w:lang w:val="en-US"/>
        </w:rPr>
        <w:t>бюджету</w:t>
      </w:r>
      <w:proofErr w:type="spellEnd"/>
    </w:p>
    <w:p w14:paraId="2A00B436" w14:textId="77777777" w:rsidR="00E936B3" w:rsidRDefault="00E936B3" w:rsidP="00E936B3">
      <w:pPr>
        <w:widowControl w:val="0"/>
        <w:autoSpaceDE w:val="0"/>
        <w:autoSpaceDN w:val="0"/>
        <w:adjustRightInd w:val="0"/>
        <w:spacing w:after="200"/>
        <w:ind w:firstLine="38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Код</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програмної</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класифікації</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містить</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сім</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знаків</w:t>
      </w:r>
      <w:proofErr w:type="spellEnd"/>
      <w:r>
        <w:rPr>
          <w:rFonts w:ascii="Arial" w:eastAsiaTheme="minorEastAsia" w:hAnsi="Arial" w:cs="Arial"/>
          <w:b/>
          <w:bCs/>
          <w:sz w:val="28"/>
          <w:szCs w:val="28"/>
          <w:lang w:val="en-US"/>
        </w:rPr>
        <w:t xml:space="preserve">, з </w:t>
      </w:r>
      <w:proofErr w:type="spellStart"/>
      <w:r>
        <w:rPr>
          <w:rFonts w:ascii="Arial" w:eastAsiaTheme="minorEastAsia" w:hAnsi="Arial" w:cs="Arial"/>
          <w:b/>
          <w:bCs/>
          <w:sz w:val="28"/>
          <w:szCs w:val="28"/>
          <w:lang w:val="en-US"/>
        </w:rPr>
        <w:t>яких</w:t>
      </w:r>
      <w:proofErr w:type="spellEnd"/>
      <w:r>
        <w:rPr>
          <w:rFonts w:ascii="Arial" w:eastAsiaTheme="minorEastAsia" w:hAnsi="Arial" w:cs="Arial"/>
          <w:b/>
          <w:bCs/>
          <w:sz w:val="28"/>
          <w:szCs w:val="28"/>
          <w:lang w:val="en-US"/>
        </w:rPr>
        <w:t>:</w:t>
      </w:r>
    </w:p>
    <w:p w14:paraId="19E6EE0E" w14:textId="77777777" w:rsidR="00E936B3" w:rsidRDefault="00E936B3" w:rsidP="00E936B3">
      <w:pPr>
        <w:widowControl w:val="0"/>
        <w:autoSpaceDE w:val="0"/>
        <w:autoSpaceDN w:val="0"/>
        <w:adjustRightInd w:val="0"/>
        <w:spacing w:after="200"/>
        <w:ind w:firstLine="380"/>
        <w:jc w:val="both"/>
        <w:rPr>
          <w:rFonts w:ascii="Arial" w:eastAsiaTheme="minorEastAsia" w:hAnsi="Arial" w:cs="Arial"/>
          <w:b/>
          <w:bCs/>
          <w:i/>
          <w:iCs/>
          <w:sz w:val="28"/>
          <w:szCs w:val="28"/>
          <w:lang w:val="en-US"/>
        </w:rPr>
      </w:pPr>
      <w:proofErr w:type="spellStart"/>
      <w:proofErr w:type="gramStart"/>
      <w:r>
        <w:rPr>
          <w:rFonts w:ascii="Arial" w:eastAsiaTheme="minorEastAsia" w:hAnsi="Arial" w:cs="Arial"/>
          <w:b/>
          <w:bCs/>
          <w:i/>
          <w:iCs/>
          <w:sz w:val="28"/>
          <w:szCs w:val="28"/>
          <w:lang w:val="en-US"/>
        </w:rPr>
        <w:t>Код</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кожної</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бюджетної</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програми</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має</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відповідність</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коду</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функціональної</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класифікації</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видатків</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та</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кредитування</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бюджету</w:t>
      </w:r>
      <w:proofErr w:type="spellEnd"/>
      <w:r>
        <w:rPr>
          <w:rFonts w:ascii="Arial" w:eastAsiaTheme="minorEastAsia" w:hAnsi="Arial" w:cs="Arial"/>
          <w:b/>
          <w:bCs/>
          <w:i/>
          <w:iCs/>
          <w:sz w:val="28"/>
          <w:szCs w:val="28"/>
          <w:lang w:val="en-US"/>
        </w:rPr>
        <w:t>.</w:t>
      </w:r>
      <w:proofErr w:type="gramEnd"/>
    </w:p>
    <w:p w14:paraId="1E2F7996" w14:textId="77777777" w:rsidR="00BC5874" w:rsidRDefault="00BC5874" w:rsidP="007E5614">
      <w:pPr>
        <w:widowControl w:val="0"/>
        <w:autoSpaceDE w:val="0"/>
        <w:autoSpaceDN w:val="0"/>
        <w:adjustRightInd w:val="0"/>
        <w:spacing w:after="60" w:line="360" w:lineRule="auto"/>
        <w:ind w:left="60" w:right="60" w:firstLine="520"/>
        <w:jc w:val="both"/>
        <w:rPr>
          <w:color w:val="4C4C4C"/>
          <w:sz w:val="28"/>
          <w:szCs w:val="28"/>
          <w:lang w:val="uk-UA"/>
        </w:rPr>
      </w:pPr>
    </w:p>
    <w:tbl>
      <w:tblPr>
        <w:tblpPr w:leftFromText="180" w:rightFromText="180" w:vertAnchor="text" w:horzAnchor="page" w:tblpX="1135" w:tblpY="-581"/>
        <w:tblOverlap w:val="never"/>
        <w:tblW w:w="9926" w:type="dxa"/>
        <w:tblBorders>
          <w:top w:val="single" w:sz="8" w:space="0" w:color="6D6D6D"/>
          <w:left w:val="single" w:sz="8" w:space="0" w:color="6D6D6D"/>
          <w:right w:val="single" w:sz="8" w:space="0" w:color="6D6D6D"/>
        </w:tblBorders>
        <w:tblLayout w:type="fixed"/>
        <w:tblCellMar>
          <w:left w:w="0" w:type="dxa"/>
          <w:right w:w="0" w:type="dxa"/>
        </w:tblCellMar>
        <w:tblLook w:val="0000" w:firstRow="0" w:lastRow="0" w:firstColumn="0" w:lastColumn="0" w:noHBand="0" w:noVBand="0"/>
      </w:tblPr>
      <w:tblGrid>
        <w:gridCol w:w="712"/>
        <w:gridCol w:w="678"/>
        <w:gridCol w:w="851"/>
        <w:gridCol w:w="604"/>
        <w:gridCol w:w="7081"/>
      </w:tblGrid>
      <w:tr w:rsidR="00921974" w:rsidRPr="00BC5874" w14:paraId="09BBA432" w14:textId="77777777" w:rsidTr="00921974">
        <w:tc>
          <w:tcPr>
            <w:tcW w:w="712" w:type="dxa"/>
            <w:tcBorders>
              <w:top w:val="single" w:sz="8" w:space="0" w:color="6D6D6D"/>
              <w:left w:val="single" w:sz="8" w:space="0" w:color="6D6D6D"/>
              <w:bottom w:val="single" w:sz="8" w:space="0" w:color="6D6D6D"/>
              <w:right w:val="single" w:sz="8" w:space="0" w:color="6D6D6D"/>
            </w:tcBorders>
          </w:tcPr>
          <w:p w14:paraId="404618CB" w14:textId="77777777" w:rsidR="00BC5874" w:rsidRPr="00BC5874" w:rsidRDefault="00BC5874" w:rsidP="00921974">
            <w:pPr>
              <w:widowControl w:val="0"/>
              <w:autoSpaceDE w:val="0"/>
              <w:autoSpaceDN w:val="0"/>
              <w:adjustRightInd w:val="0"/>
              <w:jc w:val="center"/>
              <w:rPr>
                <w:rFonts w:eastAsiaTheme="minorEastAsia"/>
                <w:b/>
                <w:bCs/>
                <w:sz w:val="28"/>
                <w:szCs w:val="28"/>
                <w:lang w:val="en-US"/>
              </w:rPr>
            </w:pPr>
            <w:bookmarkStart w:id="1" w:name="OLE_LINK2"/>
            <w:r w:rsidRPr="00BC5874">
              <w:rPr>
                <w:rFonts w:eastAsiaTheme="minorEastAsia"/>
                <w:b/>
                <w:sz w:val="28"/>
                <w:szCs w:val="28"/>
                <w:lang w:val="en-US"/>
              </w:rPr>
              <w:t>1</w:t>
            </w:r>
          </w:p>
        </w:tc>
        <w:tc>
          <w:tcPr>
            <w:tcW w:w="678" w:type="dxa"/>
            <w:tcBorders>
              <w:top w:val="single" w:sz="8" w:space="0" w:color="6D6D6D"/>
              <w:left w:val="single" w:sz="8" w:space="0" w:color="6D6D6D"/>
              <w:bottom w:val="single" w:sz="8" w:space="0" w:color="6D6D6D"/>
              <w:right w:val="single" w:sz="8" w:space="0" w:color="6D6D6D"/>
            </w:tcBorders>
          </w:tcPr>
          <w:p w14:paraId="5C3201DB" w14:textId="77777777" w:rsidR="00BC5874" w:rsidRPr="00BC5874" w:rsidRDefault="00BC5874" w:rsidP="00921974">
            <w:pPr>
              <w:widowControl w:val="0"/>
              <w:autoSpaceDE w:val="0"/>
              <w:autoSpaceDN w:val="0"/>
              <w:adjustRightInd w:val="0"/>
              <w:jc w:val="center"/>
              <w:rPr>
                <w:rFonts w:eastAsiaTheme="minorEastAsia"/>
                <w:b/>
                <w:bCs/>
                <w:sz w:val="28"/>
                <w:szCs w:val="28"/>
                <w:lang w:val="en-US"/>
              </w:rPr>
            </w:pPr>
            <w:r w:rsidRPr="00BC5874">
              <w:rPr>
                <w:rFonts w:eastAsiaTheme="minorEastAsia"/>
                <w:b/>
                <w:sz w:val="28"/>
                <w:szCs w:val="28"/>
                <w:lang w:val="en-US"/>
              </w:rPr>
              <w:t>2</w:t>
            </w:r>
          </w:p>
        </w:tc>
        <w:tc>
          <w:tcPr>
            <w:tcW w:w="851" w:type="dxa"/>
            <w:tcBorders>
              <w:top w:val="single" w:sz="8" w:space="0" w:color="6D6D6D"/>
              <w:left w:val="single" w:sz="8" w:space="0" w:color="6D6D6D"/>
              <w:bottom w:val="single" w:sz="8" w:space="0" w:color="6D6D6D"/>
              <w:right w:val="single" w:sz="8" w:space="0" w:color="6D6D6D"/>
            </w:tcBorders>
          </w:tcPr>
          <w:p w14:paraId="057E0DCC" w14:textId="77777777" w:rsidR="00BC5874" w:rsidRPr="00BC5874" w:rsidRDefault="00BC5874" w:rsidP="00921974">
            <w:pPr>
              <w:widowControl w:val="0"/>
              <w:autoSpaceDE w:val="0"/>
              <w:autoSpaceDN w:val="0"/>
              <w:adjustRightInd w:val="0"/>
              <w:jc w:val="center"/>
              <w:rPr>
                <w:rFonts w:eastAsiaTheme="minorEastAsia"/>
                <w:b/>
                <w:bCs/>
                <w:sz w:val="28"/>
                <w:szCs w:val="28"/>
                <w:lang w:val="en-US"/>
              </w:rPr>
            </w:pPr>
            <w:r w:rsidRPr="00BC5874">
              <w:rPr>
                <w:rFonts w:eastAsiaTheme="minorEastAsia"/>
                <w:b/>
                <w:sz w:val="28"/>
                <w:szCs w:val="28"/>
                <w:lang w:val="en-US"/>
              </w:rPr>
              <w:t>3</w:t>
            </w:r>
          </w:p>
        </w:tc>
        <w:tc>
          <w:tcPr>
            <w:tcW w:w="604" w:type="dxa"/>
            <w:tcBorders>
              <w:top w:val="single" w:sz="8" w:space="0" w:color="6D6D6D"/>
              <w:left w:val="single" w:sz="8" w:space="0" w:color="6D6D6D"/>
              <w:bottom w:val="single" w:sz="8" w:space="0" w:color="6D6D6D"/>
              <w:right w:val="single" w:sz="8" w:space="0" w:color="6D6D6D"/>
            </w:tcBorders>
          </w:tcPr>
          <w:p w14:paraId="4FE3F96A" w14:textId="77777777" w:rsidR="00BC5874" w:rsidRPr="00BC5874" w:rsidRDefault="00BC5874" w:rsidP="00921974">
            <w:pPr>
              <w:widowControl w:val="0"/>
              <w:autoSpaceDE w:val="0"/>
              <w:autoSpaceDN w:val="0"/>
              <w:adjustRightInd w:val="0"/>
              <w:jc w:val="center"/>
              <w:rPr>
                <w:rFonts w:eastAsiaTheme="minorEastAsia"/>
                <w:b/>
                <w:bCs/>
                <w:sz w:val="28"/>
                <w:szCs w:val="28"/>
                <w:lang w:val="en-US"/>
              </w:rPr>
            </w:pPr>
            <w:r w:rsidRPr="00BC5874">
              <w:rPr>
                <w:rFonts w:eastAsiaTheme="minorEastAsia"/>
                <w:b/>
                <w:sz w:val="28"/>
                <w:szCs w:val="28"/>
                <w:lang w:val="en-US"/>
              </w:rPr>
              <w:t>4</w:t>
            </w:r>
          </w:p>
        </w:tc>
        <w:tc>
          <w:tcPr>
            <w:tcW w:w="7081" w:type="dxa"/>
            <w:tcBorders>
              <w:top w:val="single" w:sz="8" w:space="0" w:color="6D6D6D"/>
              <w:left w:val="single" w:sz="8" w:space="0" w:color="6D6D6D"/>
              <w:bottom w:val="single" w:sz="8" w:space="0" w:color="6D6D6D"/>
              <w:right w:val="single" w:sz="8" w:space="0" w:color="6D6D6D"/>
            </w:tcBorders>
          </w:tcPr>
          <w:p w14:paraId="77E43B16" w14:textId="77777777" w:rsidR="00BC5874" w:rsidRPr="00BC5874" w:rsidRDefault="00BC5874" w:rsidP="00921974">
            <w:pPr>
              <w:widowControl w:val="0"/>
              <w:autoSpaceDE w:val="0"/>
              <w:autoSpaceDN w:val="0"/>
              <w:adjustRightInd w:val="0"/>
              <w:jc w:val="center"/>
              <w:rPr>
                <w:rFonts w:eastAsiaTheme="minorEastAsia"/>
                <w:b/>
                <w:bCs/>
                <w:sz w:val="28"/>
                <w:szCs w:val="28"/>
                <w:lang w:val="en-US"/>
              </w:rPr>
            </w:pPr>
            <w:proofErr w:type="spellStart"/>
            <w:r w:rsidRPr="00BC5874">
              <w:rPr>
                <w:rFonts w:eastAsiaTheme="minorEastAsia"/>
                <w:b/>
                <w:sz w:val="28"/>
                <w:szCs w:val="28"/>
                <w:lang w:val="en-US"/>
              </w:rPr>
              <w:t>Пояснення</w:t>
            </w:r>
            <w:proofErr w:type="spellEnd"/>
            <w:r w:rsidRPr="00BC5874">
              <w:rPr>
                <w:rFonts w:eastAsiaTheme="minorEastAsia"/>
                <w:b/>
                <w:sz w:val="28"/>
                <w:szCs w:val="28"/>
                <w:lang w:val="en-US"/>
              </w:rPr>
              <w:t> </w:t>
            </w:r>
          </w:p>
        </w:tc>
      </w:tr>
      <w:tr w:rsidR="00921974" w:rsidRPr="00BC5874" w14:paraId="1B378B02" w14:textId="77777777" w:rsidTr="00921974">
        <w:tblPrEx>
          <w:tblBorders>
            <w:top w:val="none" w:sz="0" w:space="0" w:color="auto"/>
          </w:tblBorders>
        </w:tblPrEx>
        <w:tc>
          <w:tcPr>
            <w:tcW w:w="712" w:type="dxa"/>
            <w:tcBorders>
              <w:top w:val="single" w:sz="8" w:space="0" w:color="6D6D6D"/>
              <w:left w:val="single" w:sz="8" w:space="0" w:color="6D6D6D"/>
              <w:bottom w:val="single" w:sz="8" w:space="0" w:color="6D6D6D"/>
              <w:right w:val="single" w:sz="8" w:space="0" w:color="6D6D6D"/>
            </w:tcBorders>
          </w:tcPr>
          <w:p w14:paraId="7E96C689"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ХХХ</w:t>
            </w:r>
          </w:p>
        </w:tc>
        <w:tc>
          <w:tcPr>
            <w:tcW w:w="678" w:type="dxa"/>
            <w:tcBorders>
              <w:top w:val="single" w:sz="8" w:space="0" w:color="6D6D6D"/>
              <w:left w:val="single" w:sz="8" w:space="0" w:color="6D6D6D"/>
              <w:bottom w:val="single" w:sz="8" w:space="0" w:color="6D6D6D"/>
              <w:right w:val="single" w:sz="8" w:space="0" w:color="6D6D6D"/>
            </w:tcBorders>
          </w:tcPr>
          <w:p w14:paraId="794B74B2"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iCs/>
                <w:sz w:val="28"/>
                <w:szCs w:val="28"/>
                <w:lang w:val="en-US"/>
              </w:rPr>
              <w:t>Х</w:t>
            </w:r>
          </w:p>
        </w:tc>
        <w:tc>
          <w:tcPr>
            <w:tcW w:w="851" w:type="dxa"/>
            <w:tcBorders>
              <w:top w:val="single" w:sz="8" w:space="0" w:color="6D6D6D"/>
              <w:left w:val="single" w:sz="8" w:space="0" w:color="6D6D6D"/>
              <w:bottom w:val="single" w:sz="8" w:space="0" w:color="6D6D6D"/>
              <w:right w:val="single" w:sz="8" w:space="0" w:color="6D6D6D"/>
            </w:tcBorders>
          </w:tcPr>
          <w:p w14:paraId="5EC8C57A"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iCs/>
                <w:sz w:val="28"/>
                <w:szCs w:val="28"/>
                <w:lang w:val="en-US"/>
              </w:rPr>
              <w:t>ХХ</w:t>
            </w:r>
          </w:p>
        </w:tc>
        <w:tc>
          <w:tcPr>
            <w:tcW w:w="604" w:type="dxa"/>
            <w:tcBorders>
              <w:top w:val="single" w:sz="8" w:space="0" w:color="6D6D6D"/>
              <w:left w:val="single" w:sz="8" w:space="0" w:color="6D6D6D"/>
              <w:bottom w:val="single" w:sz="8" w:space="0" w:color="6D6D6D"/>
              <w:right w:val="single" w:sz="8" w:space="0" w:color="6D6D6D"/>
            </w:tcBorders>
          </w:tcPr>
          <w:p w14:paraId="574CBA0D"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iCs/>
                <w:sz w:val="28"/>
                <w:szCs w:val="28"/>
                <w:lang w:val="en-US"/>
              </w:rPr>
              <w:t>Х</w:t>
            </w:r>
          </w:p>
        </w:tc>
        <w:tc>
          <w:tcPr>
            <w:tcW w:w="7081" w:type="dxa"/>
            <w:tcBorders>
              <w:top w:val="single" w:sz="8" w:space="0" w:color="6D6D6D"/>
              <w:left w:val="single" w:sz="8" w:space="0" w:color="6D6D6D"/>
              <w:bottom w:val="single" w:sz="8" w:space="0" w:color="6D6D6D"/>
              <w:right w:val="single" w:sz="8" w:space="0" w:color="6D6D6D"/>
            </w:tcBorders>
          </w:tcPr>
          <w:p w14:paraId="358A71AB" w14:textId="77777777" w:rsidR="00BC5874" w:rsidRPr="00BC5874" w:rsidRDefault="00BC5874" w:rsidP="00921974">
            <w:pPr>
              <w:widowControl w:val="0"/>
              <w:autoSpaceDE w:val="0"/>
              <w:autoSpaceDN w:val="0"/>
              <w:adjustRightInd w:val="0"/>
              <w:jc w:val="both"/>
              <w:rPr>
                <w:rFonts w:eastAsiaTheme="minorEastAsia"/>
                <w:bCs/>
                <w:iCs/>
                <w:sz w:val="28"/>
                <w:szCs w:val="28"/>
                <w:lang w:val="en-US"/>
              </w:rPr>
            </w:pPr>
            <w:r w:rsidRPr="00BC5874">
              <w:rPr>
                <w:rFonts w:eastAsiaTheme="minorEastAsia"/>
                <w:iCs/>
                <w:sz w:val="28"/>
                <w:szCs w:val="28"/>
                <w:lang w:val="en-US"/>
              </w:rPr>
              <w:t> </w:t>
            </w:r>
          </w:p>
        </w:tc>
      </w:tr>
      <w:tr w:rsidR="00921974" w:rsidRPr="00BC5874" w14:paraId="6AA2728A" w14:textId="77777777" w:rsidTr="00921974">
        <w:tblPrEx>
          <w:tblBorders>
            <w:top w:val="none" w:sz="0" w:space="0" w:color="auto"/>
          </w:tblBorders>
        </w:tblPrEx>
        <w:tc>
          <w:tcPr>
            <w:tcW w:w="712" w:type="dxa"/>
            <w:tcBorders>
              <w:top w:val="single" w:sz="8" w:space="0" w:color="6D6D6D"/>
              <w:left w:val="single" w:sz="8" w:space="0" w:color="6D6D6D"/>
              <w:bottom w:val="single" w:sz="8" w:space="0" w:color="6D6D6D"/>
              <w:right w:val="single" w:sz="8" w:space="0" w:color="6D6D6D"/>
            </w:tcBorders>
          </w:tcPr>
          <w:p w14:paraId="3CDC960E" w14:textId="77777777" w:rsidR="00BC5874" w:rsidRPr="00BC5874" w:rsidRDefault="00BC5874" w:rsidP="00921974">
            <w:pPr>
              <w:widowControl w:val="0"/>
              <w:autoSpaceDE w:val="0"/>
              <w:autoSpaceDN w:val="0"/>
              <w:adjustRightInd w:val="0"/>
              <w:jc w:val="center"/>
              <w:rPr>
                <w:rFonts w:eastAsiaTheme="minorEastAsia"/>
                <w:b/>
                <w:bCs/>
                <w:iCs/>
                <w:sz w:val="28"/>
                <w:szCs w:val="28"/>
                <w:lang w:val="en-US"/>
              </w:rPr>
            </w:pPr>
            <w:r w:rsidRPr="00BC5874">
              <w:rPr>
                <w:rFonts w:eastAsiaTheme="minorEastAsia"/>
                <w:b/>
                <w:sz w:val="28"/>
                <w:szCs w:val="28"/>
                <w:lang w:val="en-US"/>
              </w:rPr>
              <w:t>ХХХ</w:t>
            </w:r>
          </w:p>
        </w:tc>
        <w:tc>
          <w:tcPr>
            <w:tcW w:w="678" w:type="dxa"/>
            <w:tcBorders>
              <w:top w:val="single" w:sz="8" w:space="0" w:color="6D6D6D"/>
              <w:left w:val="single" w:sz="8" w:space="0" w:color="6D6D6D"/>
              <w:bottom w:val="single" w:sz="8" w:space="0" w:color="6D6D6D"/>
              <w:right w:val="single" w:sz="8" w:space="0" w:color="6D6D6D"/>
            </w:tcBorders>
          </w:tcPr>
          <w:p w14:paraId="7575781D"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iCs/>
                <w:sz w:val="28"/>
                <w:szCs w:val="28"/>
                <w:lang w:val="en-US"/>
              </w:rPr>
              <w:t>0</w:t>
            </w:r>
          </w:p>
        </w:tc>
        <w:tc>
          <w:tcPr>
            <w:tcW w:w="851" w:type="dxa"/>
            <w:tcBorders>
              <w:top w:val="single" w:sz="8" w:space="0" w:color="6D6D6D"/>
              <w:left w:val="single" w:sz="8" w:space="0" w:color="6D6D6D"/>
              <w:bottom w:val="single" w:sz="8" w:space="0" w:color="6D6D6D"/>
              <w:right w:val="single" w:sz="8" w:space="0" w:color="6D6D6D"/>
            </w:tcBorders>
          </w:tcPr>
          <w:p w14:paraId="368DF95B"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iCs/>
                <w:sz w:val="28"/>
                <w:szCs w:val="28"/>
                <w:lang w:val="en-US"/>
              </w:rPr>
              <w:t>00</w:t>
            </w:r>
          </w:p>
        </w:tc>
        <w:tc>
          <w:tcPr>
            <w:tcW w:w="604" w:type="dxa"/>
            <w:tcBorders>
              <w:top w:val="single" w:sz="8" w:space="0" w:color="6D6D6D"/>
              <w:left w:val="single" w:sz="8" w:space="0" w:color="6D6D6D"/>
              <w:bottom w:val="single" w:sz="8" w:space="0" w:color="6D6D6D"/>
              <w:right w:val="single" w:sz="8" w:space="0" w:color="6D6D6D"/>
            </w:tcBorders>
          </w:tcPr>
          <w:p w14:paraId="7FA3E59B"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iCs/>
                <w:sz w:val="28"/>
                <w:szCs w:val="28"/>
                <w:lang w:val="en-US"/>
              </w:rPr>
              <w:t>0</w:t>
            </w:r>
          </w:p>
        </w:tc>
        <w:tc>
          <w:tcPr>
            <w:tcW w:w="7081" w:type="dxa"/>
            <w:tcBorders>
              <w:top w:val="single" w:sz="8" w:space="0" w:color="6D6D6D"/>
              <w:left w:val="single" w:sz="8" w:space="0" w:color="6D6D6D"/>
              <w:bottom w:val="single" w:sz="8" w:space="0" w:color="6D6D6D"/>
              <w:right w:val="single" w:sz="8" w:space="0" w:color="6D6D6D"/>
            </w:tcBorders>
          </w:tcPr>
          <w:p w14:paraId="4DAC6B6F" w14:textId="77777777" w:rsidR="00BC5874" w:rsidRPr="00BC5874" w:rsidRDefault="00BC5874" w:rsidP="00921974">
            <w:pPr>
              <w:widowControl w:val="0"/>
              <w:autoSpaceDE w:val="0"/>
              <w:autoSpaceDN w:val="0"/>
              <w:adjustRightInd w:val="0"/>
              <w:jc w:val="both"/>
              <w:rPr>
                <w:rFonts w:eastAsiaTheme="minorEastAsia"/>
                <w:bCs/>
                <w:iCs/>
                <w:sz w:val="28"/>
                <w:szCs w:val="28"/>
                <w:lang w:val="en-US"/>
              </w:rPr>
            </w:pPr>
            <w:proofErr w:type="spellStart"/>
            <w:r w:rsidRPr="00BC5874">
              <w:rPr>
                <w:rFonts w:eastAsiaTheme="minorEastAsia"/>
                <w:b/>
                <w:iCs/>
                <w:sz w:val="28"/>
                <w:szCs w:val="28"/>
                <w:lang w:val="en-US"/>
              </w:rPr>
              <w:t>Головний</w:t>
            </w:r>
            <w:proofErr w:type="spellEnd"/>
            <w:r w:rsidRPr="00BC5874">
              <w:rPr>
                <w:rFonts w:eastAsiaTheme="minorEastAsia"/>
                <w:b/>
                <w:iCs/>
                <w:sz w:val="28"/>
                <w:szCs w:val="28"/>
                <w:lang w:val="en-US"/>
              </w:rPr>
              <w:t xml:space="preserve"> </w:t>
            </w:r>
            <w:proofErr w:type="spellStart"/>
            <w:r w:rsidRPr="00BC5874">
              <w:rPr>
                <w:rFonts w:eastAsiaTheme="minorEastAsia"/>
                <w:b/>
                <w:iCs/>
                <w:sz w:val="28"/>
                <w:szCs w:val="28"/>
                <w:lang w:val="en-US"/>
              </w:rPr>
              <w:t>розпорядник</w:t>
            </w:r>
            <w:proofErr w:type="spellEnd"/>
            <w:r w:rsidRPr="00BC5874">
              <w:rPr>
                <w:rFonts w:eastAsiaTheme="minorEastAsia"/>
                <w:bCs/>
                <w:iCs/>
                <w:sz w:val="28"/>
                <w:szCs w:val="28"/>
                <w:lang w:val="en-US"/>
              </w:rPr>
              <w:t xml:space="preserve"> (</w:t>
            </w:r>
            <w:proofErr w:type="spellStart"/>
            <w:r w:rsidRPr="00BC5874">
              <w:rPr>
                <w:rFonts w:eastAsiaTheme="minorEastAsia"/>
                <w:bCs/>
                <w:iCs/>
                <w:sz w:val="28"/>
                <w:szCs w:val="28"/>
                <w:lang w:val="en-US"/>
              </w:rPr>
              <w:t>код</w:t>
            </w:r>
            <w:proofErr w:type="spellEnd"/>
            <w:r w:rsidRPr="00BC5874">
              <w:rPr>
                <w:rFonts w:eastAsiaTheme="minorEastAsia"/>
                <w:bCs/>
                <w:iCs/>
                <w:sz w:val="28"/>
                <w:szCs w:val="28"/>
                <w:lang w:val="en-US"/>
              </w:rPr>
              <w:t xml:space="preserve"> </w:t>
            </w:r>
            <w:proofErr w:type="spellStart"/>
            <w:r w:rsidRPr="00BC5874">
              <w:rPr>
                <w:rFonts w:eastAsiaTheme="minorEastAsia"/>
                <w:bCs/>
                <w:iCs/>
                <w:sz w:val="28"/>
                <w:szCs w:val="28"/>
                <w:lang w:val="en-US"/>
              </w:rPr>
              <w:t>відомчої</w:t>
            </w:r>
            <w:proofErr w:type="spellEnd"/>
            <w:r w:rsidRPr="00BC5874">
              <w:rPr>
                <w:rFonts w:eastAsiaTheme="minorEastAsia"/>
                <w:bCs/>
                <w:iCs/>
                <w:sz w:val="28"/>
                <w:szCs w:val="28"/>
                <w:lang w:val="en-US"/>
              </w:rPr>
              <w:t xml:space="preserve"> </w:t>
            </w:r>
            <w:proofErr w:type="spellStart"/>
            <w:r w:rsidRPr="00BC5874">
              <w:rPr>
                <w:rFonts w:eastAsiaTheme="minorEastAsia"/>
                <w:bCs/>
                <w:iCs/>
                <w:sz w:val="28"/>
                <w:szCs w:val="28"/>
                <w:lang w:val="en-US"/>
              </w:rPr>
              <w:t>класифікації</w:t>
            </w:r>
            <w:proofErr w:type="spellEnd"/>
            <w:r w:rsidRPr="00BC5874">
              <w:rPr>
                <w:rFonts w:eastAsiaTheme="minorEastAsia"/>
                <w:bCs/>
                <w:iCs/>
                <w:sz w:val="28"/>
                <w:szCs w:val="28"/>
                <w:lang w:val="en-US"/>
              </w:rPr>
              <w:t xml:space="preserve"> </w:t>
            </w:r>
            <w:proofErr w:type="spellStart"/>
            <w:r w:rsidRPr="00BC5874">
              <w:rPr>
                <w:rFonts w:eastAsiaTheme="minorEastAsia"/>
                <w:bCs/>
                <w:iCs/>
                <w:sz w:val="28"/>
                <w:szCs w:val="28"/>
                <w:lang w:val="en-US"/>
              </w:rPr>
              <w:t>видатків</w:t>
            </w:r>
            <w:proofErr w:type="spellEnd"/>
            <w:r w:rsidRPr="00BC5874">
              <w:rPr>
                <w:rFonts w:eastAsiaTheme="minorEastAsia"/>
                <w:bCs/>
                <w:iCs/>
                <w:sz w:val="28"/>
                <w:szCs w:val="28"/>
                <w:lang w:val="en-US"/>
              </w:rPr>
              <w:t xml:space="preserve"> </w:t>
            </w:r>
            <w:proofErr w:type="spellStart"/>
            <w:r w:rsidRPr="00BC5874">
              <w:rPr>
                <w:rFonts w:eastAsiaTheme="minorEastAsia"/>
                <w:bCs/>
                <w:iCs/>
                <w:sz w:val="28"/>
                <w:szCs w:val="28"/>
                <w:lang w:val="en-US"/>
              </w:rPr>
              <w:t>та</w:t>
            </w:r>
            <w:proofErr w:type="spellEnd"/>
            <w:r w:rsidRPr="00BC5874">
              <w:rPr>
                <w:rFonts w:eastAsiaTheme="minorEastAsia"/>
                <w:bCs/>
                <w:iCs/>
                <w:sz w:val="28"/>
                <w:szCs w:val="28"/>
                <w:lang w:val="en-US"/>
              </w:rPr>
              <w:t xml:space="preserve"> </w:t>
            </w:r>
            <w:proofErr w:type="spellStart"/>
            <w:r w:rsidRPr="00BC5874">
              <w:rPr>
                <w:rFonts w:eastAsiaTheme="minorEastAsia"/>
                <w:bCs/>
                <w:iCs/>
                <w:sz w:val="28"/>
                <w:szCs w:val="28"/>
                <w:lang w:val="en-US"/>
              </w:rPr>
              <w:t>кредитування</w:t>
            </w:r>
            <w:proofErr w:type="spellEnd"/>
            <w:r w:rsidRPr="00BC5874">
              <w:rPr>
                <w:rFonts w:eastAsiaTheme="minorEastAsia"/>
                <w:bCs/>
                <w:iCs/>
                <w:sz w:val="28"/>
                <w:szCs w:val="28"/>
                <w:lang w:val="en-US"/>
              </w:rPr>
              <w:t xml:space="preserve"> </w:t>
            </w:r>
            <w:proofErr w:type="spellStart"/>
            <w:r w:rsidRPr="00BC5874">
              <w:rPr>
                <w:rFonts w:eastAsiaTheme="minorEastAsia"/>
                <w:bCs/>
                <w:iCs/>
                <w:sz w:val="28"/>
                <w:szCs w:val="28"/>
                <w:lang w:val="en-US"/>
              </w:rPr>
              <w:t>державного</w:t>
            </w:r>
            <w:proofErr w:type="spellEnd"/>
            <w:r w:rsidRPr="00BC5874">
              <w:rPr>
                <w:rFonts w:eastAsiaTheme="minorEastAsia"/>
                <w:bCs/>
                <w:iCs/>
                <w:sz w:val="28"/>
                <w:szCs w:val="28"/>
                <w:lang w:val="en-US"/>
              </w:rPr>
              <w:t xml:space="preserve"> </w:t>
            </w:r>
            <w:proofErr w:type="spellStart"/>
            <w:r w:rsidRPr="00BC5874">
              <w:rPr>
                <w:rFonts w:eastAsiaTheme="minorEastAsia"/>
                <w:bCs/>
                <w:iCs/>
                <w:sz w:val="28"/>
                <w:szCs w:val="28"/>
                <w:lang w:val="en-US"/>
              </w:rPr>
              <w:t>бюджету</w:t>
            </w:r>
            <w:proofErr w:type="spellEnd"/>
            <w:r w:rsidRPr="00BC5874">
              <w:rPr>
                <w:rFonts w:eastAsiaTheme="minorEastAsia"/>
                <w:bCs/>
                <w:iCs/>
                <w:sz w:val="28"/>
                <w:szCs w:val="28"/>
                <w:lang w:val="en-US"/>
              </w:rPr>
              <w:t>) </w:t>
            </w:r>
          </w:p>
        </w:tc>
      </w:tr>
      <w:tr w:rsidR="00921974" w:rsidRPr="00BC5874" w14:paraId="59288FD0" w14:textId="77777777" w:rsidTr="00921974">
        <w:tblPrEx>
          <w:tblBorders>
            <w:top w:val="none" w:sz="0" w:space="0" w:color="auto"/>
          </w:tblBorders>
        </w:tblPrEx>
        <w:tc>
          <w:tcPr>
            <w:tcW w:w="712" w:type="dxa"/>
            <w:tcBorders>
              <w:top w:val="single" w:sz="8" w:space="0" w:color="6D6D6D"/>
              <w:left w:val="single" w:sz="8" w:space="0" w:color="6D6D6D"/>
              <w:bottom w:val="single" w:sz="8" w:space="0" w:color="6D6D6D"/>
              <w:right w:val="single" w:sz="8" w:space="0" w:color="6D6D6D"/>
            </w:tcBorders>
          </w:tcPr>
          <w:p w14:paraId="75110394"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iCs/>
                <w:sz w:val="28"/>
                <w:szCs w:val="28"/>
                <w:lang w:val="en-US"/>
              </w:rPr>
              <w:t>ХХХ</w:t>
            </w:r>
          </w:p>
        </w:tc>
        <w:tc>
          <w:tcPr>
            <w:tcW w:w="678" w:type="dxa"/>
            <w:tcBorders>
              <w:top w:val="single" w:sz="8" w:space="0" w:color="6D6D6D"/>
              <w:left w:val="single" w:sz="8" w:space="0" w:color="6D6D6D"/>
              <w:bottom w:val="single" w:sz="8" w:space="0" w:color="6D6D6D"/>
              <w:right w:val="single" w:sz="8" w:space="0" w:color="6D6D6D"/>
            </w:tcBorders>
          </w:tcPr>
          <w:p w14:paraId="28C330BD" w14:textId="77777777" w:rsidR="00BC5874" w:rsidRPr="00BC5874" w:rsidRDefault="00BC5874" w:rsidP="00921974">
            <w:pPr>
              <w:widowControl w:val="0"/>
              <w:autoSpaceDE w:val="0"/>
              <w:autoSpaceDN w:val="0"/>
              <w:adjustRightInd w:val="0"/>
              <w:jc w:val="center"/>
              <w:rPr>
                <w:rFonts w:eastAsiaTheme="minorEastAsia"/>
                <w:b/>
                <w:bCs/>
                <w:iCs/>
                <w:sz w:val="28"/>
                <w:szCs w:val="28"/>
                <w:lang w:val="en-US"/>
              </w:rPr>
            </w:pPr>
            <w:r w:rsidRPr="00BC5874">
              <w:rPr>
                <w:rFonts w:eastAsiaTheme="minorEastAsia"/>
                <w:b/>
                <w:sz w:val="28"/>
                <w:szCs w:val="28"/>
                <w:lang w:val="en-US"/>
              </w:rPr>
              <w:t>Х</w:t>
            </w:r>
          </w:p>
        </w:tc>
        <w:tc>
          <w:tcPr>
            <w:tcW w:w="851" w:type="dxa"/>
            <w:tcBorders>
              <w:top w:val="single" w:sz="8" w:space="0" w:color="6D6D6D"/>
              <w:left w:val="single" w:sz="8" w:space="0" w:color="6D6D6D"/>
              <w:bottom w:val="single" w:sz="8" w:space="0" w:color="6D6D6D"/>
              <w:right w:val="single" w:sz="8" w:space="0" w:color="6D6D6D"/>
            </w:tcBorders>
          </w:tcPr>
          <w:p w14:paraId="633192C2"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iCs/>
                <w:sz w:val="28"/>
                <w:szCs w:val="28"/>
                <w:lang w:val="en-US"/>
              </w:rPr>
              <w:t>00</w:t>
            </w:r>
          </w:p>
        </w:tc>
        <w:tc>
          <w:tcPr>
            <w:tcW w:w="604" w:type="dxa"/>
            <w:tcBorders>
              <w:top w:val="single" w:sz="8" w:space="0" w:color="6D6D6D"/>
              <w:left w:val="single" w:sz="8" w:space="0" w:color="6D6D6D"/>
              <w:bottom w:val="single" w:sz="8" w:space="0" w:color="6D6D6D"/>
              <w:right w:val="single" w:sz="8" w:space="0" w:color="6D6D6D"/>
            </w:tcBorders>
          </w:tcPr>
          <w:p w14:paraId="7FD7FCFB"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iCs/>
                <w:sz w:val="28"/>
                <w:szCs w:val="28"/>
                <w:lang w:val="en-US"/>
              </w:rPr>
              <w:t>0</w:t>
            </w:r>
          </w:p>
        </w:tc>
        <w:tc>
          <w:tcPr>
            <w:tcW w:w="7081" w:type="dxa"/>
            <w:tcBorders>
              <w:top w:val="single" w:sz="8" w:space="0" w:color="6D6D6D"/>
              <w:left w:val="single" w:sz="8" w:space="0" w:color="6D6D6D"/>
              <w:bottom w:val="single" w:sz="8" w:space="0" w:color="6D6D6D"/>
              <w:right w:val="single" w:sz="8" w:space="0" w:color="6D6D6D"/>
            </w:tcBorders>
          </w:tcPr>
          <w:p w14:paraId="1C112797" w14:textId="77777777" w:rsidR="00BC5874" w:rsidRPr="00BC5874" w:rsidRDefault="00BC5874" w:rsidP="00921974">
            <w:pPr>
              <w:widowControl w:val="0"/>
              <w:autoSpaceDE w:val="0"/>
              <w:autoSpaceDN w:val="0"/>
              <w:adjustRightInd w:val="0"/>
              <w:jc w:val="both"/>
              <w:rPr>
                <w:rFonts w:eastAsiaTheme="minorEastAsia"/>
                <w:b/>
                <w:bCs/>
                <w:iCs/>
                <w:sz w:val="28"/>
                <w:szCs w:val="28"/>
                <w:lang w:val="en-US"/>
              </w:rPr>
            </w:pPr>
            <w:proofErr w:type="spellStart"/>
            <w:r w:rsidRPr="00BC5874">
              <w:rPr>
                <w:rFonts w:eastAsiaTheme="minorEastAsia"/>
                <w:b/>
                <w:iCs/>
                <w:sz w:val="28"/>
                <w:szCs w:val="28"/>
                <w:lang w:val="en-US"/>
              </w:rPr>
              <w:t>Відповідальний</w:t>
            </w:r>
            <w:proofErr w:type="spellEnd"/>
            <w:r w:rsidRPr="00BC5874">
              <w:rPr>
                <w:rFonts w:eastAsiaTheme="minorEastAsia"/>
                <w:b/>
                <w:iCs/>
                <w:sz w:val="28"/>
                <w:szCs w:val="28"/>
                <w:lang w:val="en-US"/>
              </w:rPr>
              <w:t xml:space="preserve"> </w:t>
            </w:r>
            <w:proofErr w:type="spellStart"/>
            <w:r w:rsidRPr="00BC5874">
              <w:rPr>
                <w:rFonts w:eastAsiaTheme="minorEastAsia"/>
                <w:b/>
                <w:iCs/>
                <w:sz w:val="28"/>
                <w:szCs w:val="28"/>
                <w:lang w:val="en-US"/>
              </w:rPr>
              <w:t>виконавець</w:t>
            </w:r>
            <w:proofErr w:type="spellEnd"/>
            <w:r w:rsidRPr="00BC5874">
              <w:rPr>
                <w:rFonts w:eastAsiaTheme="minorEastAsia"/>
                <w:b/>
                <w:iCs/>
                <w:sz w:val="28"/>
                <w:szCs w:val="28"/>
                <w:lang w:val="en-US"/>
              </w:rPr>
              <w:t xml:space="preserve"> </w:t>
            </w:r>
            <w:proofErr w:type="spellStart"/>
            <w:r w:rsidRPr="00BC5874">
              <w:rPr>
                <w:rFonts w:eastAsiaTheme="minorEastAsia"/>
                <w:b/>
                <w:iCs/>
                <w:sz w:val="28"/>
                <w:szCs w:val="28"/>
                <w:lang w:val="en-US"/>
              </w:rPr>
              <w:t>бюджетних</w:t>
            </w:r>
            <w:proofErr w:type="spellEnd"/>
            <w:r w:rsidRPr="00BC5874">
              <w:rPr>
                <w:rFonts w:eastAsiaTheme="minorEastAsia"/>
                <w:b/>
                <w:iCs/>
                <w:sz w:val="28"/>
                <w:szCs w:val="28"/>
                <w:lang w:val="en-US"/>
              </w:rPr>
              <w:t xml:space="preserve"> </w:t>
            </w:r>
            <w:proofErr w:type="spellStart"/>
            <w:r w:rsidRPr="00BC5874">
              <w:rPr>
                <w:rFonts w:eastAsiaTheme="minorEastAsia"/>
                <w:b/>
                <w:iCs/>
                <w:sz w:val="28"/>
                <w:szCs w:val="28"/>
                <w:lang w:val="en-US"/>
              </w:rPr>
              <w:t>програм</w:t>
            </w:r>
            <w:proofErr w:type="spellEnd"/>
            <w:r w:rsidRPr="00BC5874">
              <w:rPr>
                <w:rFonts w:eastAsiaTheme="minorEastAsia"/>
                <w:b/>
                <w:iCs/>
                <w:sz w:val="28"/>
                <w:szCs w:val="28"/>
                <w:lang w:val="en-US"/>
              </w:rPr>
              <w:t xml:space="preserve"> у </w:t>
            </w:r>
            <w:proofErr w:type="spellStart"/>
            <w:r w:rsidRPr="00BC5874">
              <w:rPr>
                <w:rFonts w:eastAsiaTheme="minorEastAsia"/>
                <w:b/>
                <w:iCs/>
                <w:sz w:val="28"/>
                <w:szCs w:val="28"/>
                <w:lang w:val="en-US"/>
              </w:rPr>
              <w:t>системі</w:t>
            </w:r>
            <w:proofErr w:type="spellEnd"/>
            <w:r w:rsidRPr="00BC5874">
              <w:rPr>
                <w:rFonts w:eastAsiaTheme="minorEastAsia"/>
                <w:b/>
                <w:iCs/>
                <w:sz w:val="28"/>
                <w:szCs w:val="28"/>
                <w:lang w:val="en-US"/>
              </w:rPr>
              <w:t xml:space="preserve"> </w:t>
            </w:r>
            <w:proofErr w:type="spellStart"/>
            <w:r w:rsidRPr="00BC5874">
              <w:rPr>
                <w:rFonts w:eastAsiaTheme="minorEastAsia"/>
                <w:b/>
                <w:iCs/>
                <w:sz w:val="28"/>
                <w:szCs w:val="28"/>
                <w:lang w:val="en-US"/>
              </w:rPr>
              <w:t>головного</w:t>
            </w:r>
            <w:proofErr w:type="spellEnd"/>
            <w:r w:rsidRPr="00BC5874">
              <w:rPr>
                <w:rFonts w:eastAsiaTheme="minorEastAsia"/>
                <w:b/>
                <w:iCs/>
                <w:sz w:val="28"/>
                <w:szCs w:val="28"/>
                <w:lang w:val="en-US"/>
              </w:rPr>
              <w:t xml:space="preserve"> </w:t>
            </w:r>
            <w:proofErr w:type="spellStart"/>
            <w:r w:rsidRPr="00BC5874">
              <w:rPr>
                <w:rFonts w:eastAsiaTheme="minorEastAsia"/>
                <w:b/>
                <w:iCs/>
                <w:sz w:val="28"/>
                <w:szCs w:val="28"/>
                <w:lang w:val="en-US"/>
              </w:rPr>
              <w:t>розпорядника</w:t>
            </w:r>
            <w:proofErr w:type="spellEnd"/>
            <w:r w:rsidRPr="00BC5874">
              <w:rPr>
                <w:rFonts w:eastAsiaTheme="minorEastAsia"/>
                <w:b/>
                <w:iCs/>
                <w:sz w:val="28"/>
                <w:szCs w:val="28"/>
                <w:lang w:val="en-US"/>
              </w:rPr>
              <w:t> </w:t>
            </w:r>
          </w:p>
        </w:tc>
      </w:tr>
      <w:tr w:rsidR="00921974" w:rsidRPr="00BC5874" w14:paraId="713D8978" w14:textId="77777777" w:rsidTr="00921974">
        <w:tblPrEx>
          <w:tblBorders>
            <w:top w:val="none" w:sz="0" w:space="0" w:color="auto"/>
          </w:tblBorders>
        </w:tblPrEx>
        <w:tc>
          <w:tcPr>
            <w:tcW w:w="712" w:type="dxa"/>
            <w:tcBorders>
              <w:top w:val="single" w:sz="8" w:space="0" w:color="6D6D6D"/>
              <w:left w:val="single" w:sz="8" w:space="0" w:color="6D6D6D"/>
              <w:bottom w:val="single" w:sz="8" w:space="0" w:color="6D6D6D"/>
              <w:right w:val="single" w:sz="8" w:space="0" w:color="6D6D6D"/>
            </w:tcBorders>
          </w:tcPr>
          <w:p w14:paraId="0422151A"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 </w:t>
            </w:r>
          </w:p>
        </w:tc>
        <w:tc>
          <w:tcPr>
            <w:tcW w:w="678" w:type="dxa"/>
            <w:tcBorders>
              <w:top w:val="single" w:sz="8" w:space="0" w:color="6D6D6D"/>
              <w:left w:val="single" w:sz="8" w:space="0" w:color="6D6D6D"/>
              <w:bottom w:val="single" w:sz="8" w:space="0" w:color="6D6D6D"/>
              <w:right w:val="single" w:sz="8" w:space="0" w:color="6D6D6D"/>
            </w:tcBorders>
          </w:tcPr>
          <w:p w14:paraId="2A90478F"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1</w:t>
            </w:r>
          </w:p>
        </w:tc>
        <w:tc>
          <w:tcPr>
            <w:tcW w:w="851" w:type="dxa"/>
            <w:tcBorders>
              <w:top w:val="single" w:sz="8" w:space="0" w:color="6D6D6D"/>
              <w:left w:val="single" w:sz="8" w:space="0" w:color="6D6D6D"/>
              <w:bottom w:val="single" w:sz="8" w:space="0" w:color="6D6D6D"/>
              <w:right w:val="single" w:sz="8" w:space="0" w:color="6D6D6D"/>
            </w:tcBorders>
          </w:tcPr>
          <w:p w14:paraId="7C160CDE"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00</w:t>
            </w:r>
          </w:p>
        </w:tc>
        <w:tc>
          <w:tcPr>
            <w:tcW w:w="604" w:type="dxa"/>
            <w:tcBorders>
              <w:top w:val="single" w:sz="8" w:space="0" w:color="6D6D6D"/>
              <w:left w:val="single" w:sz="8" w:space="0" w:color="6D6D6D"/>
              <w:bottom w:val="single" w:sz="8" w:space="0" w:color="6D6D6D"/>
              <w:right w:val="single" w:sz="8" w:space="0" w:color="6D6D6D"/>
            </w:tcBorders>
          </w:tcPr>
          <w:p w14:paraId="74F88B45"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0</w:t>
            </w:r>
          </w:p>
        </w:tc>
        <w:tc>
          <w:tcPr>
            <w:tcW w:w="7081" w:type="dxa"/>
            <w:tcBorders>
              <w:top w:val="single" w:sz="8" w:space="0" w:color="6D6D6D"/>
              <w:left w:val="single" w:sz="8" w:space="0" w:color="6D6D6D"/>
              <w:bottom w:val="single" w:sz="8" w:space="0" w:color="6D6D6D"/>
              <w:right w:val="single" w:sz="8" w:space="0" w:color="6D6D6D"/>
            </w:tcBorders>
          </w:tcPr>
          <w:p w14:paraId="7E03C22F" w14:textId="77777777" w:rsidR="00BC5874" w:rsidRPr="00BC5874" w:rsidRDefault="00BC5874" w:rsidP="00921974">
            <w:pPr>
              <w:widowControl w:val="0"/>
              <w:autoSpaceDE w:val="0"/>
              <w:autoSpaceDN w:val="0"/>
              <w:adjustRightInd w:val="0"/>
              <w:jc w:val="both"/>
              <w:rPr>
                <w:rFonts w:eastAsiaTheme="minorEastAsia"/>
                <w:bCs/>
                <w:iCs/>
                <w:sz w:val="28"/>
                <w:szCs w:val="28"/>
                <w:lang w:val="en-US"/>
              </w:rPr>
            </w:pPr>
            <w:r w:rsidRPr="00BC5874">
              <w:rPr>
                <w:rFonts w:eastAsiaTheme="minorEastAsia"/>
                <w:bCs/>
                <w:sz w:val="28"/>
                <w:szCs w:val="28"/>
                <w:lang w:val="en-US"/>
              </w:rPr>
              <w:t>(</w:t>
            </w:r>
            <w:proofErr w:type="spellStart"/>
            <w:r w:rsidRPr="00BC5874">
              <w:rPr>
                <w:rFonts w:eastAsiaTheme="minorEastAsia"/>
                <w:bCs/>
                <w:sz w:val="28"/>
                <w:szCs w:val="28"/>
                <w:lang w:val="en-US"/>
              </w:rPr>
              <w:t>якщо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відповідальним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виконавцем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бюджетної</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програми</w:t>
            </w:r>
            <w:proofErr w:type="spellEnd"/>
            <w:r w:rsidRPr="00BC5874">
              <w:rPr>
                <w:rFonts w:eastAsiaTheme="minorEastAsia"/>
                <w:bCs/>
                <w:sz w:val="28"/>
                <w:szCs w:val="28"/>
                <w:lang w:val="en-US"/>
              </w:rPr>
              <w:t xml:space="preserve"> є </w:t>
            </w:r>
            <w:proofErr w:type="spellStart"/>
            <w:r w:rsidRPr="00BC5874">
              <w:rPr>
                <w:rFonts w:eastAsiaTheme="minorEastAsia"/>
                <w:bCs/>
                <w:sz w:val="28"/>
                <w:szCs w:val="28"/>
                <w:lang w:val="en-US"/>
              </w:rPr>
              <w:t>безпосередньо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структурний</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підрозділ</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центрального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апарату</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головного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розпорядника</w:t>
            </w:r>
            <w:proofErr w:type="spellEnd"/>
            <w:r w:rsidRPr="00BC5874">
              <w:rPr>
                <w:rFonts w:eastAsiaTheme="minorEastAsia"/>
                <w:bCs/>
                <w:sz w:val="28"/>
                <w:szCs w:val="28"/>
                <w:lang w:val="en-US"/>
              </w:rPr>
              <w:t xml:space="preserve"> - </w:t>
            </w:r>
            <w:proofErr w:type="spellStart"/>
            <w:r w:rsidRPr="00BC5874">
              <w:rPr>
                <w:rFonts w:eastAsiaTheme="minorEastAsia"/>
                <w:bCs/>
                <w:sz w:val="28"/>
                <w:szCs w:val="28"/>
                <w:lang w:val="en-US"/>
              </w:rPr>
              <w:t>третім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знаком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коду</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визначається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цифра</w:t>
            </w:r>
            <w:proofErr w:type="spellEnd"/>
            <w:r w:rsidRPr="00BC5874">
              <w:rPr>
                <w:rFonts w:eastAsiaTheme="minorEastAsia"/>
                <w:bCs/>
                <w:sz w:val="28"/>
                <w:szCs w:val="28"/>
                <w:lang w:val="en-US"/>
              </w:rPr>
              <w:t xml:space="preserve"> "1", </w:t>
            </w:r>
            <w:proofErr w:type="spellStart"/>
            <w:r w:rsidRPr="00BC5874">
              <w:rPr>
                <w:rFonts w:eastAsiaTheme="minorEastAsia"/>
                <w:bCs/>
                <w:sz w:val="28"/>
                <w:szCs w:val="28"/>
                <w:lang w:val="en-US"/>
              </w:rPr>
              <w:t>щодо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всіх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інших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відповідальних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виконавців</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бюджетних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програм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використовуються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цифри</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від</w:t>
            </w:r>
            <w:proofErr w:type="spellEnd"/>
            <w:r w:rsidRPr="00BC5874">
              <w:rPr>
                <w:rFonts w:eastAsiaTheme="minorEastAsia"/>
                <w:bCs/>
                <w:sz w:val="28"/>
                <w:szCs w:val="28"/>
                <w:lang w:val="en-US"/>
              </w:rPr>
              <w:t xml:space="preserve"> "2" </w:t>
            </w:r>
            <w:proofErr w:type="spellStart"/>
            <w:r w:rsidRPr="00BC5874">
              <w:rPr>
                <w:rFonts w:eastAsiaTheme="minorEastAsia"/>
                <w:bCs/>
                <w:sz w:val="28"/>
                <w:szCs w:val="28"/>
                <w:lang w:val="en-US"/>
              </w:rPr>
              <w:t>до</w:t>
            </w:r>
            <w:proofErr w:type="spellEnd"/>
            <w:r w:rsidRPr="00BC5874">
              <w:rPr>
                <w:rFonts w:eastAsiaTheme="minorEastAsia"/>
                <w:bCs/>
                <w:sz w:val="28"/>
                <w:szCs w:val="28"/>
                <w:lang w:val="en-US"/>
              </w:rPr>
              <w:t xml:space="preserve"> "9") </w:t>
            </w:r>
          </w:p>
        </w:tc>
      </w:tr>
      <w:tr w:rsidR="00921974" w:rsidRPr="00BC5874" w14:paraId="4495BEFA" w14:textId="77777777" w:rsidTr="00921974">
        <w:tblPrEx>
          <w:tblBorders>
            <w:top w:val="none" w:sz="0" w:space="0" w:color="auto"/>
          </w:tblBorders>
        </w:tblPrEx>
        <w:tc>
          <w:tcPr>
            <w:tcW w:w="712" w:type="dxa"/>
            <w:tcBorders>
              <w:top w:val="single" w:sz="8" w:space="0" w:color="6D6D6D"/>
              <w:left w:val="single" w:sz="8" w:space="0" w:color="6D6D6D"/>
              <w:bottom w:val="single" w:sz="8" w:space="0" w:color="6D6D6D"/>
              <w:right w:val="single" w:sz="8" w:space="0" w:color="6D6D6D"/>
            </w:tcBorders>
          </w:tcPr>
          <w:p w14:paraId="60CFBF4C"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iCs/>
                <w:sz w:val="28"/>
                <w:szCs w:val="28"/>
                <w:lang w:val="en-US"/>
              </w:rPr>
              <w:t>ХХХ</w:t>
            </w:r>
          </w:p>
        </w:tc>
        <w:tc>
          <w:tcPr>
            <w:tcW w:w="678" w:type="dxa"/>
            <w:tcBorders>
              <w:top w:val="single" w:sz="8" w:space="0" w:color="6D6D6D"/>
              <w:left w:val="single" w:sz="8" w:space="0" w:color="6D6D6D"/>
              <w:bottom w:val="single" w:sz="8" w:space="0" w:color="6D6D6D"/>
              <w:right w:val="single" w:sz="8" w:space="0" w:color="6D6D6D"/>
            </w:tcBorders>
          </w:tcPr>
          <w:p w14:paraId="1CEAA672"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iCs/>
                <w:sz w:val="28"/>
                <w:szCs w:val="28"/>
                <w:lang w:val="en-US"/>
              </w:rPr>
              <w:t>Х</w:t>
            </w:r>
          </w:p>
        </w:tc>
        <w:tc>
          <w:tcPr>
            <w:tcW w:w="851" w:type="dxa"/>
            <w:tcBorders>
              <w:top w:val="single" w:sz="8" w:space="0" w:color="6D6D6D"/>
              <w:left w:val="single" w:sz="8" w:space="0" w:color="6D6D6D"/>
              <w:bottom w:val="single" w:sz="8" w:space="0" w:color="6D6D6D"/>
              <w:right w:val="single" w:sz="8" w:space="0" w:color="6D6D6D"/>
            </w:tcBorders>
          </w:tcPr>
          <w:p w14:paraId="7100231A" w14:textId="77777777" w:rsidR="00BC5874" w:rsidRPr="00BC5874" w:rsidRDefault="00BC5874" w:rsidP="00921974">
            <w:pPr>
              <w:widowControl w:val="0"/>
              <w:autoSpaceDE w:val="0"/>
              <w:autoSpaceDN w:val="0"/>
              <w:adjustRightInd w:val="0"/>
              <w:jc w:val="center"/>
              <w:rPr>
                <w:rFonts w:eastAsiaTheme="minorEastAsia"/>
                <w:b/>
                <w:bCs/>
                <w:iCs/>
                <w:sz w:val="28"/>
                <w:szCs w:val="28"/>
                <w:lang w:val="en-US"/>
              </w:rPr>
            </w:pPr>
            <w:r w:rsidRPr="00BC5874">
              <w:rPr>
                <w:rFonts w:eastAsiaTheme="minorEastAsia"/>
                <w:b/>
                <w:sz w:val="28"/>
                <w:szCs w:val="28"/>
                <w:lang w:val="en-US"/>
              </w:rPr>
              <w:t>ХХ</w:t>
            </w:r>
          </w:p>
        </w:tc>
        <w:tc>
          <w:tcPr>
            <w:tcW w:w="604" w:type="dxa"/>
            <w:tcBorders>
              <w:top w:val="single" w:sz="8" w:space="0" w:color="6D6D6D"/>
              <w:left w:val="single" w:sz="8" w:space="0" w:color="6D6D6D"/>
              <w:bottom w:val="single" w:sz="8" w:space="0" w:color="6D6D6D"/>
              <w:right w:val="single" w:sz="8" w:space="0" w:color="6D6D6D"/>
            </w:tcBorders>
          </w:tcPr>
          <w:p w14:paraId="2D4F856C"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iCs/>
                <w:sz w:val="28"/>
                <w:szCs w:val="28"/>
                <w:lang w:val="en-US"/>
              </w:rPr>
              <w:t>0</w:t>
            </w:r>
          </w:p>
        </w:tc>
        <w:tc>
          <w:tcPr>
            <w:tcW w:w="7081" w:type="dxa"/>
            <w:tcBorders>
              <w:top w:val="single" w:sz="8" w:space="0" w:color="6D6D6D"/>
              <w:left w:val="single" w:sz="8" w:space="0" w:color="6D6D6D"/>
              <w:bottom w:val="single" w:sz="8" w:space="0" w:color="6D6D6D"/>
              <w:right w:val="single" w:sz="8" w:space="0" w:color="6D6D6D"/>
            </w:tcBorders>
          </w:tcPr>
          <w:p w14:paraId="5EBE4624" w14:textId="77777777" w:rsidR="00BC5874" w:rsidRPr="00BC5874" w:rsidRDefault="00BC5874" w:rsidP="00921974">
            <w:pPr>
              <w:widowControl w:val="0"/>
              <w:autoSpaceDE w:val="0"/>
              <w:autoSpaceDN w:val="0"/>
              <w:adjustRightInd w:val="0"/>
              <w:jc w:val="both"/>
              <w:rPr>
                <w:rFonts w:eastAsiaTheme="minorEastAsia"/>
                <w:bCs/>
                <w:iCs/>
                <w:sz w:val="28"/>
                <w:szCs w:val="28"/>
                <w:lang w:val="en-US"/>
              </w:rPr>
            </w:pPr>
            <w:proofErr w:type="spellStart"/>
            <w:r w:rsidRPr="00BC5874">
              <w:rPr>
                <w:rFonts w:eastAsiaTheme="minorEastAsia"/>
                <w:b/>
                <w:iCs/>
                <w:sz w:val="28"/>
                <w:szCs w:val="28"/>
                <w:lang w:val="en-US"/>
              </w:rPr>
              <w:t>бюджетна</w:t>
            </w:r>
            <w:proofErr w:type="spellEnd"/>
            <w:r w:rsidRPr="00BC5874">
              <w:rPr>
                <w:rFonts w:eastAsiaTheme="minorEastAsia"/>
                <w:b/>
                <w:iCs/>
                <w:sz w:val="28"/>
                <w:szCs w:val="28"/>
                <w:lang w:val="en-US"/>
              </w:rPr>
              <w:t xml:space="preserve"> </w:t>
            </w:r>
            <w:proofErr w:type="spellStart"/>
            <w:r w:rsidRPr="00BC5874">
              <w:rPr>
                <w:rFonts w:eastAsiaTheme="minorEastAsia"/>
                <w:b/>
                <w:iCs/>
                <w:sz w:val="28"/>
                <w:szCs w:val="28"/>
                <w:lang w:val="en-US"/>
              </w:rPr>
              <w:t>програма</w:t>
            </w:r>
            <w:proofErr w:type="spellEnd"/>
            <w:r w:rsidRPr="00BC5874">
              <w:rPr>
                <w:rFonts w:eastAsiaTheme="minorEastAsia"/>
                <w:bCs/>
                <w:iCs/>
                <w:sz w:val="28"/>
                <w:szCs w:val="28"/>
                <w:lang w:val="en-US"/>
              </w:rPr>
              <w:t xml:space="preserve"> в </w:t>
            </w:r>
            <w:proofErr w:type="spellStart"/>
            <w:r w:rsidRPr="00BC5874">
              <w:rPr>
                <w:rFonts w:eastAsiaTheme="minorEastAsia"/>
                <w:bCs/>
                <w:iCs/>
                <w:sz w:val="28"/>
                <w:szCs w:val="28"/>
                <w:lang w:val="en-US"/>
              </w:rPr>
              <w:t>межах</w:t>
            </w:r>
            <w:proofErr w:type="spellEnd"/>
            <w:r w:rsidRPr="00BC5874">
              <w:rPr>
                <w:rFonts w:eastAsiaTheme="minorEastAsia"/>
                <w:bCs/>
                <w:iCs/>
                <w:sz w:val="28"/>
                <w:szCs w:val="28"/>
                <w:lang w:val="en-US"/>
              </w:rPr>
              <w:t xml:space="preserve"> </w:t>
            </w:r>
            <w:proofErr w:type="spellStart"/>
            <w:r w:rsidRPr="00BC5874">
              <w:rPr>
                <w:rFonts w:eastAsiaTheme="minorEastAsia"/>
                <w:bCs/>
                <w:iCs/>
                <w:sz w:val="28"/>
                <w:szCs w:val="28"/>
                <w:lang w:val="en-US"/>
              </w:rPr>
              <w:t>одного</w:t>
            </w:r>
            <w:proofErr w:type="spellEnd"/>
            <w:r w:rsidRPr="00BC5874">
              <w:rPr>
                <w:rFonts w:eastAsiaTheme="minorEastAsia"/>
                <w:bCs/>
                <w:iCs/>
                <w:sz w:val="28"/>
                <w:szCs w:val="28"/>
                <w:lang w:val="en-US"/>
              </w:rPr>
              <w:t xml:space="preserve"> </w:t>
            </w:r>
            <w:proofErr w:type="spellStart"/>
            <w:r w:rsidRPr="00BC5874">
              <w:rPr>
                <w:rFonts w:eastAsiaTheme="minorEastAsia"/>
                <w:bCs/>
                <w:iCs/>
                <w:sz w:val="28"/>
                <w:szCs w:val="28"/>
                <w:lang w:val="en-US"/>
              </w:rPr>
              <w:t>відповідального</w:t>
            </w:r>
            <w:proofErr w:type="spellEnd"/>
            <w:r w:rsidRPr="00BC5874">
              <w:rPr>
                <w:rFonts w:eastAsiaTheme="minorEastAsia"/>
                <w:bCs/>
                <w:iCs/>
                <w:sz w:val="28"/>
                <w:szCs w:val="28"/>
                <w:lang w:val="en-US"/>
              </w:rPr>
              <w:t xml:space="preserve"> </w:t>
            </w:r>
            <w:proofErr w:type="spellStart"/>
            <w:r w:rsidRPr="00BC5874">
              <w:rPr>
                <w:rFonts w:eastAsiaTheme="minorEastAsia"/>
                <w:bCs/>
                <w:iCs/>
                <w:sz w:val="28"/>
                <w:szCs w:val="28"/>
                <w:lang w:val="en-US"/>
              </w:rPr>
              <w:t>виконавця</w:t>
            </w:r>
            <w:proofErr w:type="spellEnd"/>
            <w:r w:rsidRPr="00BC5874">
              <w:rPr>
                <w:rFonts w:eastAsiaTheme="minorEastAsia"/>
                <w:bCs/>
                <w:iCs/>
                <w:sz w:val="28"/>
                <w:szCs w:val="28"/>
                <w:lang w:val="en-US"/>
              </w:rPr>
              <w:t xml:space="preserve"> </w:t>
            </w:r>
            <w:proofErr w:type="spellStart"/>
            <w:r w:rsidRPr="00BC5874">
              <w:rPr>
                <w:rFonts w:eastAsiaTheme="minorEastAsia"/>
                <w:bCs/>
                <w:iCs/>
                <w:sz w:val="28"/>
                <w:szCs w:val="28"/>
                <w:lang w:val="en-US"/>
              </w:rPr>
              <w:t>бюджетної</w:t>
            </w:r>
            <w:proofErr w:type="spellEnd"/>
            <w:r w:rsidRPr="00BC5874">
              <w:rPr>
                <w:rFonts w:eastAsiaTheme="minorEastAsia"/>
                <w:bCs/>
                <w:iCs/>
                <w:sz w:val="28"/>
                <w:szCs w:val="28"/>
                <w:lang w:val="en-US"/>
              </w:rPr>
              <w:t xml:space="preserve"> </w:t>
            </w:r>
            <w:proofErr w:type="spellStart"/>
            <w:r w:rsidRPr="00BC5874">
              <w:rPr>
                <w:rFonts w:eastAsiaTheme="minorEastAsia"/>
                <w:bCs/>
                <w:iCs/>
                <w:sz w:val="28"/>
                <w:szCs w:val="28"/>
                <w:lang w:val="en-US"/>
              </w:rPr>
              <w:t>програми</w:t>
            </w:r>
            <w:proofErr w:type="spellEnd"/>
            <w:r w:rsidRPr="00BC5874">
              <w:rPr>
                <w:rFonts w:eastAsiaTheme="minorEastAsia"/>
                <w:bCs/>
                <w:iCs/>
                <w:sz w:val="28"/>
                <w:szCs w:val="28"/>
                <w:lang w:val="en-US"/>
              </w:rPr>
              <w:t> </w:t>
            </w:r>
          </w:p>
        </w:tc>
      </w:tr>
      <w:tr w:rsidR="00921974" w:rsidRPr="00BC5874" w14:paraId="738FC06B" w14:textId="77777777" w:rsidTr="00921974">
        <w:tblPrEx>
          <w:tblBorders>
            <w:top w:val="none" w:sz="0" w:space="0" w:color="auto"/>
          </w:tblBorders>
        </w:tblPrEx>
        <w:tc>
          <w:tcPr>
            <w:tcW w:w="712" w:type="dxa"/>
            <w:tcBorders>
              <w:top w:val="single" w:sz="8" w:space="0" w:color="6D6D6D"/>
              <w:left w:val="single" w:sz="8" w:space="0" w:color="6D6D6D"/>
              <w:bottom w:val="single" w:sz="8" w:space="0" w:color="6D6D6D"/>
              <w:right w:val="single" w:sz="8" w:space="0" w:color="6D6D6D"/>
            </w:tcBorders>
          </w:tcPr>
          <w:p w14:paraId="3FCC45E0"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ХХХ</w:t>
            </w:r>
          </w:p>
        </w:tc>
        <w:tc>
          <w:tcPr>
            <w:tcW w:w="678" w:type="dxa"/>
            <w:tcBorders>
              <w:top w:val="single" w:sz="8" w:space="0" w:color="6D6D6D"/>
              <w:left w:val="single" w:sz="8" w:space="0" w:color="6D6D6D"/>
              <w:bottom w:val="single" w:sz="8" w:space="0" w:color="6D6D6D"/>
              <w:right w:val="single" w:sz="8" w:space="0" w:color="6D6D6D"/>
            </w:tcBorders>
          </w:tcPr>
          <w:p w14:paraId="1AA1800A"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Х</w:t>
            </w:r>
          </w:p>
        </w:tc>
        <w:tc>
          <w:tcPr>
            <w:tcW w:w="851" w:type="dxa"/>
            <w:tcBorders>
              <w:top w:val="single" w:sz="8" w:space="0" w:color="6D6D6D"/>
              <w:left w:val="single" w:sz="8" w:space="0" w:color="6D6D6D"/>
              <w:bottom w:val="single" w:sz="8" w:space="0" w:color="6D6D6D"/>
              <w:right w:val="single" w:sz="8" w:space="0" w:color="6D6D6D"/>
            </w:tcBorders>
          </w:tcPr>
          <w:p w14:paraId="40B9B50F" w14:textId="77777777" w:rsidR="00BC5874" w:rsidRPr="00BC5874" w:rsidRDefault="00BC5874" w:rsidP="00921974">
            <w:pPr>
              <w:widowControl w:val="0"/>
              <w:autoSpaceDE w:val="0"/>
              <w:autoSpaceDN w:val="0"/>
              <w:adjustRightInd w:val="0"/>
              <w:jc w:val="center"/>
              <w:rPr>
                <w:rFonts w:eastAsiaTheme="minorEastAsia"/>
                <w:b/>
                <w:bCs/>
                <w:iCs/>
                <w:sz w:val="28"/>
                <w:szCs w:val="28"/>
                <w:lang w:val="en-US"/>
              </w:rPr>
            </w:pPr>
            <w:r w:rsidRPr="00BC5874">
              <w:rPr>
                <w:rFonts w:eastAsiaTheme="minorEastAsia"/>
                <w:b/>
                <w:sz w:val="28"/>
                <w:szCs w:val="28"/>
                <w:lang w:val="en-US"/>
              </w:rPr>
              <w:t>01</w:t>
            </w:r>
          </w:p>
        </w:tc>
        <w:tc>
          <w:tcPr>
            <w:tcW w:w="604" w:type="dxa"/>
            <w:tcBorders>
              <w:top w:val="single" w:sz="8" w:space="0" w:color="6D6D6D"/>
              <w:left w:val="single" w:sz="8" w:space="0" w:color="6D6D6D"/>
              <w:bottom w:val="single" w:sz="8" w:space="0" w:color="6D6D6D"/>
              <w:right w:val="single" w:sz="8" w:space="0" w:color="6D6D6D"/>
            </w:tcBorders>
          </w:tcPr>
          <w:p w14:paraId="2F63C77C"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0</w:t>
            </w:r>
          </w:p>
        </w:tc>
        <w:tc>
          <w:tcPr>
            <w:tcW w:w="7081" w:type="dxa"/>
            <w:tcBorders>
              <w:top w:val="single" w:sz="8" w:space="0" w:color="6D6D6D"/>
              <w:left w:val="single" w:sz="8" w:space="0" w:color="6D6D6D"/>
              <w:bottom w:val="single" w:sz="8" w:space="0" w:color="6D6D6D"/>
              <w:right w:val="single" w:sz="8" w:space="0" w:color="6D6D6D"/>
            </w:tcBorders>
          </w:tcPr>
          <w:p w14:paraId="21E89B05" w14:textId="77777777" w:rsidR="00BC5874" w:rsidRPr="00BC5874" w:rsidRDefault="00BC5874" w:rsidP="00921974">
            <w:pPr>
              <w:widowControl w:val="0"/>
              <w:autoSpaceDE w:val="0"/>
              <w:autoSpaceDN w:val="0"/>
              <w:adjustRightInd w:val="0"/>
              <w:jc w:val="both"/>
              <w:rPr>
                <w:rFonts w:eastAsiaTheme="minorEastAsia"/>
                <w:bCs/>
                <w:iCs/>
                <w:sz w:val="28"/>
                <w:szCs w:val="28"/>
                <w:lang w:val="en-US"/>
              </w:rPr>
            </w:pPr>
            <w:r w:rsidRPr="00BC5874">
              <w:rPr>
                <w:rFonts w:eastAsiaTheme="minorEastAsia"/>
                <w:bCs/>
                <w:sz w:val="28"/>
                <w:szCs w:val="28"/>
                <w:lang w:val="en-US"/>
              </w:rPr>
              <w:t>(</w:t>
            </w:r>
            <w:proofErr w:type="spellStart"/>
            <w:r w:rsidRPr="00BC5874">
              <w:rPr>
                <w:rFonts w:eastAsiaTheme="minorEastAsia"/>
                <w:bCs/>
                <w:sz w:val="28"/>
                <w:szCs w:val="28"/>
                <w:lang w:val="en-US"/>
              </w:rPr>
              <w:t>якщо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бюджетна</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програма</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пов'язана</w:t>
            </w:r>
            <w:proofErr w:type="spellEnd"/>
            <w:r w:rsidRPr="00BC5874">
              <w:rPr>
                <w:rFonts w:eastAsiaTheme="minorEastAsia"/>
                <w:bCs/>
                <w:sz w:val="28"/>
                <w:szCs w:val="28"/>
                <w:lang w:val="en-US"/>
              </w:rPr>
              <w:t xml:space="preserve"> з </w:t>
            </w:r>
            <w:proofErr w:type="spellStart"/>
            <w:r w:rsidRPr="00BC5874">
              <w:rPr>
                <w:rFonts w:eastAsiaTheme="minorEastAsia"/>
                <w:bCs/>
                <w:sz w:val="28"/>
                <w:szCs w:val="28"/>
                <w:lang w:val="en-US"/>
              </w:rPr>
              <w:t>функціонуванням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апаратів</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органів</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державної</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влади</w:t>
            </w:r>
            <w:proofErr w:type="spellEnd"/>
            <w:r w:rsidRPr="00BC5874">
              <w:rPr>
                <w:rFonts w:eastAsiaTheme="minorEastAsia"/>
                <w:bCs/>
                <w:sz w:val="28"/>
                <w:szCs w:val="28"/>
                <w:lang w:val="en-US"/>
              </w:rPr>
              <w:t xml:space="preserve"> (в </w:t>
            </w:r>
            <w:proofErr w:type="spellStart"/>
            <w:r w:rsidRPr="00BC5874">
              <w:rPr>
                <w:rFonts w:eastAsiaTheme="minorEastAsia"/>
                <w:bCs/>
                <w:sz w:val="28"/>
                <w:szCs w:val="28"/>
                <w:lang w:val="en-US"/>
              </w:rPr>
              <w:t>основному</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це</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коди</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діючої</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функціональної</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класифікації</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розділу</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Державне</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управління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шостий</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та</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сьомий</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знак</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коду</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визначається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цифрами</w:t>
            </w:r>
            <w:proofErr w:type="spellEnd"/>
            <w:r w:rsidRPr="00BC5874">
              <w:rPr>
                <w:rFonts w:eastAsiaTheme="minorEastAsia"/>
                <w:bCs/>
                <w:sz w:val="28"/>
                <w:szCs w:val="28"/>
                <w:lang w:val="en-US"/>
              </w:rPr>
              <w:t xml:space="preserve"> "01", </w:t>
            </w:r>
            <w:proofErr w:type="spellStart"/>
            <w:r w:rsidRPr="00BC5874">
              <w:rPr>
                <w:rFonts w:eastAsiaTheme="minorEastAsia"/>
                <w:bCs/>
                <w:sz w:val="28"/>
                <w:szCs w:val="28"/>
                <w:lang w:val="en-US"/>
              </w:rPr>
              <w:t>всі</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інші</w:t>
            </w:r>
            <w:proofErr w:type="spellEnd"/>
            <w:r w:rsidRPr="00BC5874">
              <w:rPr>
                <w:rFonts w:eastAsiaTheme="minorEastAsia"/>
                <w:bCs/>
                <w:sz w:val="28"/>
                <w:szCs w:val="28"/>
                <w:lang w:val="en-US"/>
              </w:rPr>
              <w:t xml:space="preserve"> - "02", "03", "04" і </w:t>
            </w:r>
            <w:proofErr w:type="spellStart"/>
            <w:r w:rsidRPr="00BC5874">
              <w:rPr>
                <w:rFonts w:eastAsiaTheme="minorEastAsia"/>
                <w:bCs/>
                <w:sz w:val="28"/>
                <w:szCs w:val="28"/>
                <w:lang w:val="en-US"/>
              </w:rPr>
              <w:t>далі</w:t>
            </w:r>
            <w:proofErr w:type="spellEnd"/>
            <w:r w:rsidRPr="00BC5874">
              <w:rPr>
                <w:rFonts w:eastAsiaTheme="minorEastAsia"/>
                <w:bCs/>
                <w:sz w:val="28"/>
                <w:szCs w:val="28"/>
                <w:lang w:val="en-US"/>
              </w:rPr>
              <w:t xml:space="preserve"> в </w:t>
            </w:r>
            <w:proofErr w:type="spellStart"/>
            <w:r w:rsidRPr="00BC5874">
              <w:rPr>
                <w:rFonts w:eastAsiaTheme="minorEastAsia"/>
                <w:bCs/>
                <w:sz w:val="28"/>
                <w:szCs w:val="28"/>
                <w:lang w:val="en-US"/>
              </w:rPr>
              <w:t>межах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одного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відповідального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виконавця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бюджетної</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програми</w:t>
            </w:r>
            <w:proofErr w:type="spellEnd"/>
            <w:r w:rsidRPr="00BC5874">
              <w:rPr>
                <w:rFonts w:eastAsiaTheme="minorEastAsia"/>
                <w:bCs/>
                <w:sz w:val="28"/>
                <w:szCs w:val="28"/>
                <w:lang w:val="en-US"/>
              </w:rPr>
              <w:t>) </w:t>
            </w:r>
          </w:p>
        </w:tc>
      </w:tr>
      <w:tr w:rsidR="00921974" w:rsidRPr="00BC5874" w14:paraId="7C975547" w14:textId="77777777" w:rsidTr="00921974">
        <w:tblPrEx>
          <w:tblBorders>
            <w:top w:val="none" w:sz="0" w:space="0" w:color="auto"/>
          </w:tblBorders>
        </w:tblPrEx>
        <w:tc>
          <w:tcPr>
            <w:tcW w:w="712" w:type="dxa"/>
            <w:tcBorders>
              <w:top w:val="single" w:sz="8" w:space="0" w:color="6D6D6D"/>
              <w:left w:val="single" w:sz="8" w:space="0" w:color="6D6D6D"/>
              <w:bottom w:val="single" w:sz="8" w:space="0" w:color="6D6D6D"/>
              <w:right w:val="single" w:sz="8" w:space="0" w:color="6D6D6D"/>
            </w:tcBorders>
          </w:tcPr>
          <w:p w14:paraId="6CD5AC26"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ХХХ</w:t>
            </w:r>
          </w:p>
        </w:tc>
        <w:tc>
          <w:tcPr>
            <w:tcW w:w="678" w:type="dxa"/>
            <w:tcBorders>
              <w:top w:val="single" w:sz="8" w:space="0" w:color="6D6D6D"/>
              <w:left w:val="single" w:sz="8" w:space="0" w:color="6D6D6D"/>
              <w:bottom w:val="single" w:sz="8" w:space="0" w:color="6D6D6D"/>
              <w:right w:val="single" w:sz="8" w:space="0" w:color="6D6D6D"/>
            </w:tcBorders>
          </w:tcPr>
          <w:p w14:paraId="5C3A2191"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Х</w:t>
            </w:r>
          </w:p>
        </w:tc>
        <w:tc>
          <w:tcPr>
            <w:tcW w:w="851" w:type="dxa"/>
            <w:tcBorders>
              <w:top w:val="single" w:sz="8" w:space="0" w:color="6D6D6D"/>
              <w:left w:val="single" w:sz="8" w:space="0" w:color="6D6D6D"/>
              <w:bottom w:val="single" w:sz="8" w:space="0" w:color="6D6D6D"/>
              <w:right w:val="single" w:sz="8" w:space="0" w:color="6D6D6D"/>
            </w:tcBorders>
          </w:tcPr>
          <w:p w14:paraId="3D26A9F1" w14:textId="77777777" w:rsidR="00BC5874" w:rsidRPr="00BC5874" w:rsidRDefault="00BC5874" w:rsidP="00921974">
            <w:pPr>
              <w:widowControl w:val="0"/>
              <w:autoSpaceDE w:val="0"/>
              <w:autoSpaceDN w:val="0"/>
              <w:adjustRightInd w:val="0"/>
              <w:jc w:val="center"/>
              <w:rPr>
                <w:rFonts w:eastAsiaTheme="minorEastAsia"/>
                <w:b/>
                <w:bCs/>
                <w:iCs/>
                <w:sz w:val="28"/>
                <w:szCs w:val="28"/>
                <w:lang w:val="en-US"/>
              </w:rPr>
            </w:pPr>
            <w:r w:rsidRPr="00BC5874">
              <w:rPr>
                <w:rFonts w:eastAsiaTheme="minorEastAsia"/>
                <w:b/>
                <w:sz w:val="28"/>
                <w:szCs w:val="28"/>
                <w:lang w:val="en-US"/>
              </w:rPr>
              <w:t>6Х</w:t>
            </w:r>
          </w:p>
        </w:tc>
        <w:tc>
          <w:tcPr>
            <w:tcW w:w="604" w:type="dxa"/>
            <w:tcBorders>
              <w:top w:val="single" w:sz="8" w:space="0" w:color="6D6D6D"/>
              <w:left w:val="single" w:sz="8" w:space="0" w:color="6D6D6D"/>
              <w:bottom w:val="single" w:sz="8" w:space="0" w:color="6D6D6D"/>
              <w:right w:val="single" w:sz="8" w:space="0" w:color="6D6D6D"/>
            </w:tcBorders>
          </w:tcPr>
          <w:p w14:paraId="0F525C78"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0</w:t>
            </w:r>
          </w:p>
        </w:tc>
        <w:tc>
          <w:tcPr>
            <w:tcW w:w="7081" w:type="dxa"/>
            <w:tcBorders>
              <w:top w:val="single" w:sz="8" w:space="0" w:color="6D6D6D"/>
              <w:left w:val="single" w:sz="8" w:space="0" w:color="6D6D6D"/>
              <w:bottom w:val="single" w:sz="8" w:space="0" w:color="6D6D6D"/>
              <w:right w:val="single" w:sz="8" w:space="0" w:color="6D6D6D"/>
            </w:tcBorders>
          </w:tcPr>
          <w:p w14:paraId="65B219DE" w14:textId="77777777" w:rsidR="00BC5874" w:rsidRPr="00BC5874" w:rsidRDefault="00BC5874" w:rsidP="00921974">
            <w:pPr>
              <w:widowControl w:val="0"/>
              <w:autoSpaceDE w:val="0"/>
              <w:autoSpaceDN w:val="0"/>
              <w:adjustRightInd w:val="0"/>
              <w:jc w:val="both"/>
              <w:rPr>
                <w:rFonts w:eastAsiaTheme="minorEastAsia"/>
                <w:bCs/>
                <w:iCs/>
                <w:sz w:val="28"/>
                <w:szCs w:val="28"/>
                <w:lang w:val="en-US"/>
              </w:rPr>
            </w:pPr>
            <w:proofErr w:type="spellStart"/>
            <w:r w:rsidRPr="00BC5874">
              <w:rPr>
                <w:rFonts w:eastAsiaTheme="minorEastAsia"/>
                <w:bCs/>
                <w:sz w:val="28"/>
                <w:szCs w:val="28"/>
                <w:lang w:val="en-US"/>
              </w:rPr>
              <w:t>для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відстеження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усіх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бюджетних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програм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на</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реалізацію</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діючих</w:t>
            </w:r>
            <w:proofErr w:type="spellEnd"/>
            <w:r w:rsidRPr="00BC5874">
              <w:rPr>
                <w:rFonts w:eastAsiaTheme="minorEastAsia"/>
                <w:bCs/>
                <w:sz w:val="28"/>
                <w:szCs w:val="28"/>
                <w:lang w:val="en-US"/>
              </w:rPr>
              <w:t xml:space="preserve"> </w:t>
            </w:r>
            <w:proofErr w:type="spellStart"/>
            <w:r w:rsidRPr="00BC5874">
              <w:rPr>
                <w:rFonts w:eastAsiaTheme="minorEastAsia"/>
                <w:b/>
                <w:sz w:val="28"/>
                <w:szCs w:val="28"/>
                <w:lang w:val="en-US"/>
              </w:rPr>
              <w:t>інституційних</w:t>
            </w:r>
            <w:proofErr w:type="spellEnd"/>
            <w:r w:rsidRPr="00BC5874">
              <w:rPr>
                <w:rFonts w:eastAsiaTheme="minorEastAsia"/>
                <w:b/>
                <w:sz w:val="28"/>
                <w:szCs w:val="28"/>
                <w:lang w:val="en-US"/>
              </w:rPr>
              <w:t xml:space="preserve"> </w:t>
            </w:r>
            <w:proofErr w:type="spellStart"/>
            <w:r w:rsidRPr="00BC5874">
              <w:rPr>
                <w:rFonts w:eastAsiaTheme="minorEastAsia"/>
                <w:b/>
                <w:sz w:val="28"/>
                <w:szCs w:val="28"/>
                <w:lang w:val="en-US"/>
              </w:rPr>
              <w:t>та</w:t>
            </w:r>
            <w:proofErr w:type="spellEnd"/>
            <w:r w:rsidRPr="00BC5874">
              <w:rPr>
                <w:rFonts w:eastAsiaTheme="minorEastAsia"/>
                <w:b/>
                <w:sz w:val="28"/>
                <w:szCs w:val="28"/>
                <w:lang w:val="en-US"/>
              </w:rPr>
              <w:t xml:space="preserve"> </w:t>
            </w:r>
            <w:proofErr w:type="spellStart"/>
            <w:r w:rsidRPr="00BC5874">
              <w:rPr>
                <w:rFonts w:eastAsiaTheme="minorEastAsia"/>
                <w:b/>
                <w:sz w:val="28"/>
                <w:szCs w:val="28"/>
                <w:lang w:val="en-US"/>
              </w:rPr>
              <w:t>інвестиційних</w:t>
            </w:r>
            <w:proofErr w:type="spellEnd"/>
            <w:r w:rsidRPr="00BC5874">
              <w:rPr>
                <w:rFonts w:eastAsiaTheme="minorEastAsia"/>
                <w:b/>
                <w:sz w:val="28"/>
                <w:szCs w:val="28"/>
                <w:lang w:val="en-US"/>
              </w:rPr>
              <w:t xml:space="preserve"> </w:t>
            </w:r>
            <w:proofErr w:type="spellStart"/>
            <w:r w:rsidRPr="00BC5874">
              <w:rPr>
                <w:rFonts w:eastAsiaTheme="minorEastAsia"/>
                <w:b/>
                <w:sz w:val="28"/>
                <w:szCs w:val="28"/>
                <w:lang w:val="en-US"/>
              </w:rPr>
              <w:t>проектів</w:t>
            </w:r>
            <w:proofErr w:type="spellEnd"/>
            <w:r w:rsidRPr="00BC5874">
              <w:rPr>
                <w:rFonts w:eastAsiaTheme="minorEastAsia"/>
                <w:b/>
                <w:bCs/>
                <w:sz w:val="28"/>
                <w:szCs w:val="28"/>
                <w:lang w:val="en-US"/>
              </w:rPr>
              <w:t>,</w:t>
            </w:r>
            <w:r w:rsidRPr="00BC5874">
              <w:rPr>
                <w:rFonts w:eastAsiaTheme="minorEastAsia"/>
                <w:bCs/>
                <w:sz w:val="28"/>
                <w:szCs w:val="28"/>
                <w:lang w:val="en-US"/>
              </w:rPr>
              <w:t xml:space="preserve"> </w:t>
            </w:r>
            <w:proofErr w:type="spellStart"/>
            <w:r w:rsidRPr="00BC5874">
              <w:rPr>
                <w:rFonts w:eastAsiaTheme="minorEastAsia"/>
                <w:bCs/>
                <w:sz w:val="28"/>
                <w:szCs w:val="28"/>
                <w:lang w:val="en-US"/>
              </w:rPr>
              <w:t>що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реалізуються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за</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рахунок</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коштів</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міжнародних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фінансових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організацій</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п'ятим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знаком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коду</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таких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програм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визначається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цифра</w:t>
            </w:r>
            <w:proofErr w:type="spellEnd"/>
            <w:r w:rsidRPr="00BC5874">
              <w:rPr>
                <w:rFonts w:eastAsiaTheme="minorEastAsia"/>
                <w:bCs/>
                <w:sz w:val="28"/>
                <w:szCs w:val="28"/>
                <w:lang w:val="en-US"/>
              </w:rPr>
              <w:t xml:space="preserve"> "</w:t>
            </w:r>
            <w:r w:rsidRPr="00BC5874">
              <w:rPr>
                <w:rFonts w:eastAsiaTheme="minorEastAsia"/>
                <w:sz w:val="28"/>
                <w:szCs w:val="28"/>
                <w:lang w:val="en-US"/>
              </w:rPr>
              <w:t>6</w:t>
            </w:r>
            <w:r w:rsidRPr="00BC5874">
              <w:rPr>
                <w:rFonts w:eastAsiaTheme="minorEastAsia"/>
                <w:bCs/>
                <w:sz w:val="28"/>
                <w:szCs w:val="28"/>
                <w:lang w:val="en-US"/>
              </w:rPr>
              <w:t>" </w:t>
            </w:r>
          </w:p>
        </w:tc>
      </w:tr>
      <w:tr w:rsidR="00921974" w:rsidRPr="00BC5874" w14:paraId="688D07FB" w14:textId="77777777" w:rsidTr="00921974">
        <w:tblPrEx>
          <w:tblBorders>
            <w:top w:val="none" w:sz="0" w:space="0" w:color="auto"/>
          </w:tblBorders>
        </w:tblPrEx>
        <w:tc>
          <w:tcPr>
            <w:tcW w:w="712" w:type="dxa"/>
            <w:tcBorders>
              <w:top w:val="single" w:sz="8" w:space="0" w:color="6D6D6D"/>
              <w:left w:val="single" w:sz="8" w:space="0" w:color="6D6D6D"/>
              <w:bottom w:val="single" w:sz="8" w:space="0" w:color="6D6D6D"/>
              <w:right w:val="single" w:sz="8" w:space="0" w:color="6D6D6D"/>
            </w:tcBorders>
          </w:tcPr>
          <w:p w14:paraId="54AF79C1"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ХХХ</w:t>
            </w:r>
          </w:p>
        </w:tc>
        <w:tc>
          <w:tcPr>
            <w:tcW w:w="678" w:type="dxa"/>
            <w:tcBorders>
              <w:top w:val="single" w:sz="8" w:space="0" w:color="6D6D6D"/>
              <w:left w:val="single" w:sz="8" w:space="0" w:color="6D6D6D"/>
              <w:bottom w:val="single" w:sz="8" w:space="0" w:color="6D6D6D"/>
              <w:right w:val="single" w:sz="8" w:space="0" w:color="6D6D6D"/>
            </w:tcBorders>
          </w:tcPr>
          <w:p w14:paraId="6ADECFC8"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Х</w:t>
            </w:r>
          </w:p>
        </w:tc>
        <w:tc>
          <w:tcPr>
            <w:tcW w:w="851" w:type="dxa"/>
            <w:tcBorders>
              <w:top w:val="single" w:sz="8" w:space="0" w:color="6D6D6D"/>
              <w:left w:val="single" w:sz="8" w:space="0" w:color="6D6D6D"/>
              <w:bottom w:val="single" w:sz="8" w:space="0" w:color="6D6D6D"/>
              <w:right w:val="single" w:sz="8" w:space="0" w:color="6D6D6D"/>
            </w:tcBorders>
          </w:tcPr>
          <w:p w14:paraId="00D6105D" w14:textId="77777777" w:rsidR="00BC5874" w:rsidRPr="00BC5874" w:rsidRDefault="00BC5874" w:rsidP="00921974">
            <w:pPr>
              <w:widowControl w:val="0"/>
              <w:autoSpaceDE w:val="0"/>
              <w:autoSpaceDN w:val="0"/>
              <w:adjustRightInd w:val="0"/>
              <w:jc w:val="center"/>
              <w:rPr>
                <w:rFonts w:eastAsiaTheme="minorEastAsia"/>
                <w:b/>
                <w:bCs/>
                <w:iCs/>
                <w:sz w:val="28"/>
                <w:szCs w:val="28"/>
                <w:lang w:val="en-US"/>
              </w:rPr>
            </w:pPr>
            <w:r w:rsidRPr="00BC5874">
              <w:rPr>
                <w:rFonts w:eastAsiaTheme="minorEastAsia"/>
                <w:b/>
                <w:sz w:val="28"/>
                <w:szCs w:val="28"/>
                <w:lang w:val="en-US"/>
              </w:rPr>
              <w:t>7Х</w:t>
            </w:r>
          </w:p>
        </w:tc>
        <w:tc>
          <w:tcPr>
            <w:tcW w:w="604" w:type="dxa"/>
            <w:tcBorders>
              <w:top w:val="single" w:sz="8" w:space="0" w:color="6D6D6D"/>
              <w:left w:val="single" w:sz="8" w:space="0" w:color="6D6D6D"/>
              <w:bottom w:val="single" w:sz="8" w:space="0" w:color="6D6D6D"/>
              <w:right w:val="single" w:sz="8" w:space="0" w:color="6D6D6D"/>
            </w:tcBorders>
          </w:tcPr>
          <w:p w14:paraId="2F3E780F"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0</w:t>
            </w:r>
          </w:p>
        </w:tc>
        <w:tc>
          <w:tcPr>
            <w:tcW w:w="7081" w:type="dxa"/>
            <w:tcBorders>
              <w:top w:val="single" w:sz="8" w:space="0" w:color="6D6D6D"/>
              <w:left w:val="single" w:sz="8" w:space="0" w:color="6D6D6D"/>
              <w:bottom w:val="single" w:sz="8" w:space="0" w:color="6D6D6D"/>
              <w:right w:val="single" w:sz="8" w:space="0" w:color="6D6D6D"/>
            </w:tcBorders>
          </w:tcPr>
          <w:p w14:paraId="0A909ABD" w14:textId="77777777" w:rsidR="00BC5874" w:rsidRPr="00BC5874" w:rsidRDefault="00BC5874" w:rsidP="00921974">
            <w:pPr>
              <w:widowControl w:val="0"/>
              <w:autoSpaceDE w:val="0"/>
              <w:autoSpaceDN w:val="0"/>
              <w:adjustRightInd w:val="0"/>
              <w:jc w:val="both"/>
              <w:rPr>
                <w:rFonts w:eastAsiaTheme="minorEastAsia"/>
                <w:bCs/>
                <w:iCs/>
                <w:sz w:val="28"/>
                <w:szCs w:val="28"/>
                <w:lang w:val="en-US"/>
              </w:rPr>
            </w:pPr>
            <w:proofErr w:type="spellStart"/>
            <w:r w:rsidRPr="00BC5874">
              <w:rPr>
                <w:rFonts w:eastAsiaTheme="minorEastAsia"/>
                <w:bCs/>
                <w:sz w:val="28"/>
                <w:szCs w:val="28"/>
                <w:lang w:val="en-US"/>
              </w:rPr>
              <w:t>для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відстеження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усіх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бюджетних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програм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видатки</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або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кредитування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за</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якими</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здійснюється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за</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рахунок</w:t>
            </w:r>
            <w:proofErr w:type="spellEnd"/>
            <w:r w:rsidRPr="00BC5874">
              <w:rPr>
                <w:rFonts w:eastAsiaTheme="minorEastAsia"/>
                <w:bCs/>
                <w:sz w:val="28"/>
                <w:szCs w:val="28"/>
                <w:lang w:val="en-US"/>
              </w:rPr>
              <w:t xml:space="preserve"> </w:t>
            </w:r>
            <w:proofErr w:type="spellStart"/>
            <w:r w:rsidRPr="00BC5874">
              <w:rPr>
                <w:rFonts w:eastAsiaTheme="minorEastAsia"/>
                <w:b/>
                <w:sz w:val="28"/>
                <w:szCs w:val="28"/>
                <w:lang w:val="en-US"/>
              </w:rPr>
              <w:t>резервного</w:t>
            </w:r>
            <w:proofErr w:type="spellEnd"/>
            <w:r w:rsidRPr="00BC5874">
              <w:rPr>
                <w:rFonts w:eastAsiaTheme="minorEastAsia"/>
                <w:b/>
                <w:sz w:val="28"/>
                <w:szCs w:val="28"/>
                <w:lang w:val="en-US"/>
              </w:rPr>
              <w:t xml:space="preserve"> </w:t>
            </w:r>
            <w:proofErr w:type="spellStart"/>
            <w:r w:rsidRPr="00BC5874">
              <w:rPr>
                <w:rFonts w:eastAsiaTheme="minorEastAsia"/>
                <w:b/>
                <w:sz w:val="28"/>
                <w:szCs w:val="28"/>
                <w:lang w:val="en-US"/>
              </w:rPr>
              <w:t>фонду</w:t>
            </w:r>
            <w:proofErr w:type="spellEnd"/>
            <w:r w:rsidRPr="00BC5874">
              <w:rPr>
                <w:rFonts w:eastAsiaTheme="minorEastAsia"/>
                <w:b/>
                <w:sz w:val="28"/>
                <w:szCs w:val="28"/>
                <w:lang w:val="en-US"/>
              </w:rPr>
              <w:t xml:space="preserve">, </w:t>
            </w:r>
            <w:proofErr w:type="spellStart"/>
            <w:r w:rsidRPr="00BC5874">
              <w:rPr>
                <w:rFonts w:eastAsiaTheme="minorEastAsia"/>
                <w:b/>
                <w:sz w:val="28"/>
                <w:szCs w:val="28"/>
                <w:lang w:val="en-US"/>
              </w:rPr>
              <w:t>п'ятим</w:t>
            </w:r>
            <w:proofErr w:type="spellEnd"/>
            <w:r w:rsidRPr="00BC5874">
              <w:rPr>
                <w:rFonts w:eastAsiaTheme="minorEastAsia"/>
                <w:b/>
                <w:sz w:val="28"/>
                <w:szCs w:val="28"/>
                <w:lang w:val="en-US"/>
              </w:rPr>
              <w:t xml:space="preserve"> </w:t>
            </w:r>
            <w:proofErr w:type="spellStart"/>
            <w:r w:rsidRPr="00BC5874">
              <w:rPr>
                <w:rFonts w:eastAsiaTheme="minorEastAsia"/>
                <w:b/>
                <w:sz w:val="28"/>
                <w:szCs w:val="28"/>
                <w:lang w:val="en-US"/>
              </w:rPr>
              <w:t>знаком</w:t>
            </w:r>
            <w:proofErr w:type="spellEnd"/>
            <w:r w:rsidRPr="00BC5874">
              <w:rPr>
                <w:rFonts w:eastAsiaTheme="minorEastAsia"/>
                <w:b/>
                <w:bCs/>
                <w:sz w:val="28"/>
                <w:szCs w:val="28"/>
                <w:lang w:val="en-US"/>
              </w:rPr>
              <w:t xml:space="preserve"> </w:t>
            </w:r>
            <w:proofErr w:type="spellStart"/>
            <w:r w:rsidRPr="00BC5874">
              <w:rPr>
                <w:rFonts w:eastAsiaTheme="minorEastAsia"/>
                <w:b/>
                <w:bCs/>
                <w:sz w:val="28"/>
                <w:szCs w:val="28"/>
                <w:lang w:val="en-US"/>
              </w:rPr>
              <w:t>коду</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таких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програм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визначається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цифра</w:t>
            </w:r>
            <w:proofErr w:type="spellEnd"/>
            <w:r w:rsidRPr="00BC5874">
              <w:rPr>
                <w:rFonts w:eastAsiaTheme="minorEastAsia"/>
                <w:bCs/>
                <w:sz w:val="28"/>
                <w:szCs w:val="28"/>
                <w:lang w:val="en-US"/>
              </w:rPr>
              <w:t xml:space="preserve"> "</w:t>
            </w:r>
            <w:r w:rsidRPr="00BC5874">
              <w:rPr>
                <w:rFonts w:eastAsiaTheme="minorEastAsia"/>
                <w:sz w:val="28"/>
                <w:szCs w:val="28"/>
                <w:lang w:val="en-US"/>
              </w:rPr>
              <w:t>7</w:t>
            </w:r>
            <w:r w:rsidRPr="00BC5874">
              <w:rPr>
                <w:rFonts w:eastAsiaTheme="minorEastAsia"/>
                <w:bCs/>
                <w:sz w:val="28"/>
                <w:szCs w:val="28"/>
                <w:lang w:val="en-US"/>
              </w:rPr>
              <w:t>" </w:t>
            </w:r>
          </w:p>
        </w:tc>
      </w:tr>
      <w:tr w:rsidR="00921974" w:rsidRPr="00BC5874" w14:paraId="53FD7289" w14:textId="77777777" w:rsidTr="00921974">
        <w:tblPrEx>
          <w:tblBorders>
            <w:top w:val="none" w:sz="0" w:space="0" w:color="auto"/>
            <w:bottom w:val="single" w:sz="8" w:space="0" w:color="6D6D6D"/>
          </w:tblBorders>
        </w:tblPrEx>
        <w:tc>
          <w:tcPr>
            <w:tcW w:w="712" w:type="dxa"/>
            <w:tcBorders>
              <w:top w:val="single" w:sz="8" w:space="0" w:color="6D6D6D"/>
              <w:left w:val="single" w:sz="8" w:space="0" w:color="6D6D6D"/>
              <w:bottom w:val="single" w:sz="8" w:space="0" w:color="6D6D6D"/>
              <w:right w:val="single" w:sz="8" w:space="0" w:color="6D6D6D"/>
            </w:tcBorders>
          </w:tcPr>
          <w:p w14:paraId="05781D0A"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ХХХ</w:t>
            </w:r>
          </w:p>
        </w:tc>
        <w:tc>
          <w:tcPr>
            <w:tcW w:w="678" w:type="dxa"/>
            <w:tcBorders>
              <w:top w:val="single" w:sz="8" w:space="0" w:color="6D6D6D"/>
              <w:left w:val="single" w:sz="8" w:space="0" w:color="6D6D6D"/>
              <w:bottom w:val="single" w:sz="8" w:space="0" w:color="6D6D6D"/>
              <w:right w:val="single" w:sz="8" w:space="0" w:color="6D6D6D"/>
            </w:tcBorders>
          </w:tcPr>
          <w:p w14:paraId="6BFEB331"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Х</w:t>
            </w:r>
          </w:p>
        </w:tc>
        <w:tc>
          <w:tcPr>
            <w:tcW w:w="851" w:type="dxa"/>
            <w:tcBorders>
              <w:top w:val="single" w:sz="8" w:space="0" w:color="6D6D6D"/>
              <w:left w:val="single" w:sz="8" w:space="0" w:color="6D6D6D"/>
              <w:bottom w:val="single" w:sz="8" w:space="0" w:color="6D6D6D"/>
              <w:right w:val="single" w:sz="8" w:space="0" w:color="6D6D6D"/>
            </w:tcBorders>
          </w:tcPr>
          <w:p w14:paraId="252D3F3C" w14:textId="77777777" w:rsidR="00BC5874" w:rsidRPr="00BC5874" w:rsidRDefault="00BC5874" w:rsidP="00921974">
            <w:pPr>
              <w:widowControl w:val="0"/>
              <w:autoSpaceDE w:val="0"/>
              <w:autoSpaceDN w:val="0"/>
              <w:adjustRightInd w:val="0"/>
              <w:jc w:val="center"/>
              <w:rPr>
                <w:rFonts w:eastAsiaTheme="minorEastAsia"/>
                <w:b/>
                <w:bCs/>
                <w:iCs/>
                <w:sz w:val="28"/>
                <w:szCs w:val="28"/>
                <w:lang w:val="en-US"/>
              </w:rPr>
            </w:pPr>
            <w:r w:rsidRPr="00BC5874">
              <w:rPr>
                <w:rFonts w:eastAsiaTheme="minorEastAsia"/>
                <w:b/>
                <w:sz w:val="28"/>
                <w:szCs w:val="28"/>
                <w:lang w:val="en-US"/>
              </w:rPr>
              <w:t>8Х</w:t>
            </w:r>
          </w:p>
        </w:tc>
        <w:tc>
          <w:tcPr>
            <w:tcW w:w="604" w:type="dxa"/>
            <w:tcBorders>
              <w:top w:val="single" w:sz="8" w:space="0" w:color="6D6D6D"/>
              <w:left w:val="single" w:sz="8" w:space="0" w:color="6D6D6D"/>
              <w:bottom w:val="single" w:sz="8" w:space="0" w:color="6D6D6D"/>
              <w:right w:val="single" w:sz="8" w:space="0" w:color="6D6D6D"/>
            </w:tcBorders>
          </w:tcPr>
          <w:p w14:paraId="53DFB1F1"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0</w:t>
            </w:r>
          </w:p>
        </w:tc>
        <w:tc>
          <w:tcPr>
            <w:tcW w:w="7081" w:type="dxa"/>
            <w:tcBorders>
              <w:top w:val="single" w:sz="8" w:space="0" w:color="6D6D6D"/>
              <w:left w:val="single" w:sz="8" w:space="0" w:color="6D6D6D"/>
              <w:bottom w:val="single" w:sz="8" w:space="0" w:color="6D6D6D"/>
              <w:right w:val="single" w:sz="8" w:space="0" w:color="6D6D6D"/>
            </w:tcBorders>
          </w:tcPr>
          <w:p w14:paraId="47BA5FE3" w14:textId="77777777" w:rsidR="00BC5874" w:rsidRPr="00BC5874" w:rsidRDefault="00BC5874" w:rsidP="00921974">
            <w:pPr>
              <w:widowControl w:val="0"/>
              <w:autoSpaceDE w:val="0"/>
              <w:autoSpaceDN w:val="0"/>
              <w:adjustRightInd w:val="0"/>
              <w:jc w:val="both"/>
              <w:rPr>
                <w:rFonts w:eastAsiaTheme="minorEastAsia"/>
                <w:bCs/>
                <w:iCs/>
                <w:sz w:val="28"/>
                <w:szCs w:val="28"/>
                <w:lang w:val="en-US"/>
              </w:rPr>
            </w:pPr>
            <w:proofErr w:type="spellStart"/>
            <w:r w:rsidRPr="00BC5874">
              <w:rPr>
                <w:rFonts w:eastAsiaTheme="minorEastAsia"/>
                <w:bCs/>
                <w:sz w:val="28"/>
                <w:szCs w:val="28"/>
                <w:lang w:val="en-US"/>
              </w:rPr>
              <w:t>для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відстеження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усіх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бюджетних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програм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що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складають</w:t>
            </w:r>
            <w:proofErr w:type="spellEnd"/>
            <w:r w:rsidRPr="00BC5874">
              <w:rPr>
                <w:rFonts w:eastAsiaTheme="minorEastAsia"/>
                <w:bCs/>
                <w:sz w:val="28"/>
                <w:szCs w:val="28"/>
                <w:lang w:val="en-US"/>
              </w:rPr>
              <w:t xml:space="preserve"> </w:t>
            </w:r>
            <w:proofErr w:type="spellStart"/>
            <w:r w:rsidRPr="00BC5874">
              <w:rPr>
                <w:rFonts w:eastAsiaTheme="minorEastAsia"/>
                <w:b/>
                <w:sz w:val="28"/>
                <w:szCs w:val="28"/>
                <w:lang w:val="en-US"/>
              </w:rPr>
              <w:t>капітальні</w:t>
            </w:r>
            <w:proofErr w:type="spellEnd"/>
            <w:r w:rsidRPr="00BC5874">
              <w:rPr>
                <w:rFonts w:eastAsiaTheme="minorEastAsia"/>
                <w:b/>
                <w:sz w:val="28"/>
                <w:szCs w:val="28"/>
                <w:lang w:val="en-US"/>
              </w:rPr>
              <w:t xml:space="preserve"> </w:t>
            </w:r>
            <w:proofErr w:type="spellStart"/>
            <w:r w:rsidRPr="00BC5874">
              <w:rPr>
                <w:rFonts w:eastAsiaTheme="minorEastAsia"/>
                <w:b/>
                <w:sz w:val="28"/>
                <w:szCs w:val="28"/>
                <w:lang w:val="en-US"/>
              </w:rPr>
              <w:t>вкладення</w:t>
            </w:r>
            <w:proofErr w:type="spellEnd"/>
            <w:r w:rsidRPr="00BC5874">
              <w:rPr>
                <w:rFonts w:eastAsiaTheme="minorEastAsia"/>
                <w:b/>
                <w:bCs/>
                <w:sz w:val="28"/>
                <w:szCs w:val="28"/>
                <w:lang w:val="en-US"/>
              </w:rPr>
              <w:t>,</w:t>
            </w:r>
            <w:r w:rsidRPr="00BC5874">
              <w:rPr>
                <w:rFonts w:eastAsiaTheme="minorEastAsia"/>
                <w:bCs/>
                <w:sz w:val="28"/>
                <w:szCs w:val="28"/>
                <w:lang w:val="en-US"/>
              </w:rPr>
              <w:t xml:space="preserve"> </w:t>
            </w:r>
            <w:proofErr w:type="spellStart"/>
            <w:r w:rsidRPr="00BC5874">
              <w:rPr>
                <w:rFonts w:eastAsiaTheme="minorEastAsia"/>
                <w:bCs/>
                <w:sz w:val="28"/>
                <w:szCs w:val="28"/>
                <w:lang w:val="en-US"/>
              </w:rPr>
              <w:t>п'ятим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знаком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коду</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таких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програм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визначається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цифра</w:t>
            </w:r>
            <w:proofErr w:type="spellEnd"/>
            <w:r w:rsidRPr="00BC5874">
              <w:rPr>
                <w:rFonts w:eastAsiaTheme="minorEastAsia"/>
                <w:bCs/>
                <w:sz w:val="28"/>
                <w:szCs w:val="28"/>
                <w:lang w:val="en-US"/>
              </w:rPr>
              <w:t xml:space="preserve"> "</w:t>
            </w:r>
            <w:r w:rsidRPr="00BC5874">
              <w:rPr>
                <w:rFonts w:eastAsiaTheme="minorEastAsia"/>
                <w:sz w:val="28"/>
                <w:szCs w:val="28"/>
                <w:lang w:val="en-US"/>
              </w:rPr>
              <w:t>8</w:t>
            </w:r>
            <w:r w:rsidRPr="00BC5874">
              <w:rPr>
                <w:rFonts w:eastAsiaTheme="minorEastAsia"/>
                <w:bCs/>
                <w:sz w:val="28"/>
                <w:szCs w:val="28"/>
                <w:lang w:val="en-US"/>
              </w:rPr>
              <w:t>" </w:t>
            </w:r>
          </w:p>
        </w:tc>
      </w:tr>
      <w:bookmarkEnd w:id="1"/>
    </w:tbl>
    <w:p w14:paraId="1E5832C8" w14:textId="77777777" w:rsidR="00BC5874" w:rsidRDefault="00BC5874" w:rsidP="007E5614">
      <w:pPr>
        <w:widowControl w:val="0"/>
        <w:autoSpaceDE w:val="0"/>
        <w:autoSpaceDN w:val="0"/>
        <w:adjustRightInd w:val="0"/>
        <w:spacing w:after="60" w:line="360" w:lineRule="auto"/>
        <w:ind w:left="60" w:right="60" w:firstLine="520"/>
        <w:jc w:val="both"/>
        <w:rPr>
          <w:color w:val="4C4C4C"/>
          <w:sz w:val="28"/>
          <w:szCs w:val="28"/>
          <w:lang w:val="uk-UA"/>
        </w:rPr>
      </w:pPr>
    </w:p>
    <w:p w14:paraId="491E5CA6" w14:textId="77777777" w:rsidR="00BC5874" w:rsidRDefault="00BC5874" w:rsidP="007E5614">
      <w:pPr>
        <w:widowControl w:val="0"/>
        <w:autoSpaceDE w:val="0"/>
        <w:autoSpaceDN w:val="0"/>
        <w:adjustRightInd w:val="0"/>
        <w:spacing w:after="60" w:line="360" w:lineRule="auto"/>
        <w:ind w:left="60" w:right="60" w:firstLine="520"/>
        <w:jc w:val="both"/>
        <w:rPr>
          <w:color w:val="4C4C4C"/>
          <w:sz w:val="28"/>
          <w:szCs w:val="28"/>
          <w:lang w:val="uk-UA"/>
        </w:rPr>
      </w:pPr>
    </w:p>
    <w:p w14:paraId="2CD5319C" w14:textId="77777777" w:rsidR="00BC5874" w:rsidRPr="006F03D0" w:rsidRDefault="00BC5874" w:rsidP="007E5614">
      <w:pPr>
        <w:widowControl w:val="0"/>
        <w:autoSpaceDE w:val="0"/>
        <w:autoSpaceDN w:val="0"/>
        <w:adjustRightInd w:val="0"/>
        <w:spacing w:after="60" w:line="360" w:lineRule="auto"/>
        <w:ind w:left="60" w:right="60" w:firstLine="520"/>
        <w:jc w:val="both"/>
        <w:rPr>
          <w:color w:val="4C4C4C"/>
          <w:sz w:val="28"/>
          <w:szCs w:val="28"/>
          <w:lang w:val="uk-UA"/>
        </w:rPr>
      </w:pPr>
    </w:p>
    <w:p w14:paraId="2865EDA0" w14:textId="77777777" w:rsidR="00921974" w:rsidRDefault="00921974" w:rsidP="007E5614">
      <w:pPr>
        <w:widowControl w:val="0"/>
        <w:autoSpaceDE w:val="0"/>
        <w:autoSpaceDN w:val="0"/>
        <w:adjustRightInd w:val="0"/>
        <w:spacing w:after="60" w:line="360" w:lineRule="auto"/>
        <w:ind w:left="60" w:right="60" w:firstLine="520"/>
        <w:jc w:val="both"/>
        <w:rPr>
          <w:color w:val="4C4C4C"/>
          <w:sz w:val="28"/>
          <w:szCs w:val="28"/>
          <w:lang w:val="uk-UA"/>
        </w:rPr>
      </w:pPr>
    </w:p>
    <w:p w14:paraId="6959D416" w14:textId="77777777" w:rsidR="00921974" w:rsidRDefault="00921974" w:rsidP="007E5614">
      <w:pPr>
        <w:widowControl w:val="0"/>
        <w:autoSpaceDE w:val="0"/>
        <w:autoSpaceDN w:val="0"/>
        <w:adjustRightInd w:val="0"/>
        <w:spacing w:after="60" w:line="360" w:lineRule="auto"/>
        <w:ind w:left="60" w:right="60" w:firstLine="520"/>
        <w:jc w:val="both"/>
        <w:rPr>
          <w:color w:val="4C4C4C"/>
          <w:sz w:val="28"/>
          <w:szCs w:val="28"/>
          <w:lang w:val="uk-UA"/>
        </w:rPr>
      </w:pPr>
    </w:p>
    <w:p w14:paraId="362A3C57" w14:textId="77777777" w:rsidR="00921974" w:rsidRDefault="00921974" w:rsidP="007E5614">
      <w:pPr>
        <w:widowControl w:val="0"/>
        <w:autoSpaceDE w:val="0"/>
        <w:autoSpaceDN w:val="0"/>
        <w:adjustRightInd w:val="0"/>
        <w:spacing w:after="60" w:line="360" w:lineRule="auto"/>
        <w:ind w:left="60" w:right="60" w:firstLine="520"/>
        <w:jc w:val="both"/>
        <w:rPr>
          <w:color w:val="4C4C4C"/>
          <w:sz w:val="28"/>
          <w:szCs w:val="28"/>
          <w:lang w:val="uk-UA"/>
        </w:rPr>
      </w:pPr>
    </w:p>
    <w:p w14:paraId="0D59A21C" w14:textId="77777777" w:rsidR="00921974" w:rsidRDefault="00921974" w:rsidP="007E5614">
      <w:pPr>
        <w:widowControl w:val="0"/>
        <w:autoSpaceDE w:val="0"/>
        <w:autoSpaceDN w:val="0"/>
        <w:adjustRightInd w:val="0"/>
        <w:spacing w:after="60" w:line="360" w:lineRule="auto"/>
        <w:ind w:left="60" w:right="60" w:firstLine="520"/>
        <w:jc w:val="both"/>
        <w:rPr>
          <w:color w:val="4C4C4C"/>
          <w:sz w:val="28"/>
          <w:szCs w:val="28"/>
          <w:lang w:val="uk-UA"/>
        </w:rPr>
      </w:pPr>
    </w:p>
    <w:p w14:paraId="42ACD11B" w14:textId="77777777" w:rsidR="00921974" w:rsidRDefault="00921974" w:rsidP="007E5614">
      <w:pPr>
        <w:widowControl w:val="0"/>
        <w:autoSpaceDE w:val="0"/>
        <w:autoSpaceDN w:val="0"/>
        <w:adjustRightInd w:val="0"/>
        <w:spacing w:after="60" w:line="360" w:lineRule="auto"/>
        <w:ind w:left="60" w:right="60" w:firstLine="520"/>
        <w:jc w:val="both"/>
        <w:rPr>
          <w:color w:val="4C4C4C"/>
          <w:sz w:val="28"/>
          <w:szCs w:val="28"/>
          <w:lang w:val="uk-UA"/>
        </w:rPr>
      </w:pPr>
    </w:p>
    <w:p w14:paraId="7ADED6D7" w14:textId="77777777" w:rsidR="00921974" w:rsidRDefault="00921974" w:rsidP="007E5614">
      <w:pPr>
        <w:widowControl w:val="0"/>
        <w:autoSpaceDE w:val="0"/>
        <w:autoSpaceDN w:val="0"/>
        <w:adjustRightInd w:val="0"/>
        <w:spacing w:after="60" w:line="360" w:lineRule="auto"/>
        <w:ind w:left="60" w:right="60" w:firstLine="520"/>
        <w:jc w:val="both"/>
        <w:rPr>
          <w:color w:val="4C4C4C"/>
          <w:sz w:val="28"/>
          <w:szCs w:val="28"/>
          <w:lang w:val="uk-UA"/>
        </w:rPr>
      </w:pPr>
    </w:p>
    <w:p w14:paraId="51E4F4BC" w14:textId="77777777" w:rsidR="00921974" w:rsidRDefault="00921974" w:rsidP="007E5614">
      <w:pPr>
        <w:widowControl w:val="0"/>
        <w:autoSpaceDE w:val="0"/>
        <w:autoSpaceDN w:val="0"/>
        <w:adjustRightInd w:val="0"/>
        <w:spacing w:after="60" w:line="360" w:lineRule="auto"/>
        <w:ind w:left="60" w:right="60" w:firstLine="520"/>
        <w:jc w:val="both"/>
        <w:rPr>
          <w:color w:val="4C4C4C"/>
          <w:sz w:val="28"/>
          <w:szCs w:val="28"/>
          <w:lang w:val="uk-UA"/>
        </w:rPr>
      </w:pPr>
    </w:p>
    <w:p w14:paraId="578DA93C" w14:textId="77777777" w:rsidR="00921974" w:rsidRDefault="00921974" w:rsidP="007E5614">
      <w:pPr>
        <w:widowControl w:val="0"/>
        <w:autoSpaceDE w:val="0"/>
        <w:autoSpaceDN w:val="0"/>
        <w:adjustRightInd w:val="0"/>
        <w:spacing w:after="60" w:line="360" w:lineRule="auto"/>
        <w:ind w:left="60" w:right="60" w:firstLine="520"/>
        <w:jc w:val="both"/>
        <w:rPr>
          <w:color w:val="4C4C4C"/>
          <w:sz w:val="28"/>
          <w:szCs w:val="28"/>
          <w:lang w:val="uk-UA"/>
        </w:rPr>
      </w:pPr>
    </w:p>
    <w:p w14:paraId="70A253F0" w14:textId="77777777" w:rsidR="00921974" w:rsidRDefault="00921974" w:rsidP="007E5614">
      <w:pPr>
        <w:widowControl w:val="0"/>
        <w:autoSpaceDE w:val="0"/>
        <w:autoSpaceDN w:val="0"/>
        <w:adjustRightInd w:val="0"/>
        <w:spacing w:after="60" w:line="360" w:lineRule="auto"/>
        <w:ind w:left="60" w:right="60" w:firstLine="520"/>
        <w:jc w:val="both"/>
        <w:rPr>
          <w:color w:val="4C4C4C"/>
          <w:sz w:val="28"/>
          <w:szCs w:val="28"/>
          <w:lang w:val="uk-UA"/>
        </w:rPr>
      </w:pPr>
    </w:p>
    <w:p w14:paraId="1E7B02AB" w14:textId="77777777" w:rsidR="00921974" w:rsidRDefault="00921974" w:rsidP="007E5614">
      <w:pPr>
        <w:widowControl w:val="0"/>
        <w:autoSpaceDE w:val="0"/>
        <w:autoSpaceDN w:val="0"/>
        <w:adjustRightInd w:val="0"/>
        <w:spacing w:after="60" w:line="360" w:lineRule="auto"/>
        <w:ind w:left="60" w:right="60" w:firstLine="520"/>
        <w:jc w:val="both"/>
        <w:rPr>
          <w:color w:val="4C4C4C"/>
          <w:sz w:val="28"/>
          <w:szCs w:val="28"/>
          <w:lang w:val="uk-UA"/>
        </w:rPr>
      </w:pPr>
    </w:p>
    <w:p w14:paraId="702223EC" w14:textId="77777777" w:rsidR="00921974" w:rsidRDefault="00921974" w:rsidP="007E5614">
      <w:pPr>
        <w:widowControl w:val="0"/>
        <w:autoSpaceDE w:val="0"/>
        <w:autoSpaceDN w:val="0"/>
        <w:adjustRightInd w:val="0"/>
        <w:spacing w:after="60" w:line="360" w:lineRule="auto"/>
        <w:ind w:left="60" w:right="60" w:firstLine="520"/>
        <w:jc w:val="both"/>
        <w:rPr>
          <w:color w:val="4C4C4C"/>
          <w:sz w:val="28"/>
          <w:szCs w:val="28"/>
          <w:lang w:val="uk-UA"/>
        </w:rPr>
      </w:pPr>
    </w:p>
    <w:p w14:paraId="5B43A465" w14:textId="77777777" w:rsidR="00921974" w:rsidRDefault="00921974" w:rsidP="00921974">
      <w:pPr>
        <w:widowControl w:val="0"/>
        <w:autoSpaceDE w:val="0"/>
        <w:autoSpaceDN w:val="0"/>
        <w:adjustRightInd w:val="0"/>
        <w:spacing w:after="60" w:line="360" w:lineRule="auto"/>
        <w:ind w:right="60"/>
        <w:jc w:val="both"/>
        <w:rPr>
          <w:color w:val="4C4C4C"/>
          <w:sz w:val="28"/>
          <w:szCs w:val="28"/>
          <w:lang w:val="uk-UA"/>
        </w:rPr>
      </w:pPr>
    </w:p>
    <w:p w14:paraId="56F3CDC4"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Програмна класифікація видатків та кредитування місцевого бюджету формується з урахуванням типової програмної класифікації видатків та кредитування місцевого бюджету, яка затверджується Міністерством фінансів України.</w:t>
      </w:r>
    </w:p>
    <w:p w14:paraId="6229AB26" w14:textId="77777777" w:rsidR="007E5614" w:rsidRPr="0005109B" w:rsidRDefault="007E5614" w:rsidP="007E5614">
      <w:pPr>
        <w:widowControl w:val="0"/>
        <w:autoSpaceDE w:val="0"/>
        <w:autoSpaceDN w:val="0"/>
        <w:adjustRightInd w:val="0"/>
        <w:spacing w:after="60" w:line="360" w:lineRule="auto"/>
        <w:ind w:left="60" w:right="60" w:firstLine="520"/>
        <w:jc w:val="both"/>
        <w:rPr>
          <w:b/>
          <w:color w:val="4C4C4C"/>
          <w:sz w:val="28"/>
          <w:szCs w:val="28"/>
          <w:lang w:val="uk-UA"/>
        </w:rPr>
      </w:pPr>
      <w:r w:rsidRPr="0005109B">
        <w:rPr>
          <w:b/>
          <w:color w:val="4C4C4C"/>
          <w:sz w:val="28"/>
          <w:szCs w:val="28"/>
          <w:lang w:val="uk-UA"/>
        </w:rPr>
        <w:t>До застосування програмно-цільового методу в бюджетному процесі на рівні місцевих бюджетів використовується тимчасова класифікація видатків та кредитування місцевих бюджетів, яка затверджується Міністерством фінансів України.</w:t>
      </w:r>
    </w:p>
    <w:p w14:paraId="7397AD90"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05109B">
        <w:rPr>
          <w:b/>
          <w:color w:val="4C4C4C"/>
          <w:sz w:val="28"/>
          <w:szCs w:val="28"/>
          <w:lang w:val="uk-UA"/>
        </w:rPr>
        <w:t>2. Відомча класифікація видатків та кредитування</w:t>
      </w:r>
      <w:r w:rsidRPr="006F03D0">
        <w:rPr>
          <w:color w:val="4C4C4C"/>
          <w:sz w:val="28"/>
          <w:szCs w:val="28"/>
          <w:lang w:val="uk-UA"/>
        </w:rPr>
        <w:t xml:space="preserve"> відображає розподіл бюджетних коштів між головними розпорядниками коштів згідно з п. 2 ст. 22 Кодексу.</w:t>
      </w:r>
    </w:p>
    <w:p w14:paraId="1CEA6892"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На підставі відомчої класифікації видатків та кредитування бюджету Державне казначейство України складає та веде єдиний реєстр розпорядників бюджетних коштів та одержувачів бюджетних коштів. Головні розпорядники бюджетних коштів визначають мережу розпорядників бюджетних коштів нижчого рівня та одержувачів бюджетних коштів.</w:t>
      </w:r>
    </w:p>
    <w:p w14:paraId="5209E8DD" w14:textId="77777777" w:rsidR="00E924E5"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xml:space="preserve">До відомчої класифікації видатків Державного бюджету України входять видатки на фінансування апарату Верховної Ради України, Державного управління справами, Господарсько-фінансового департаменту Секретаріату Кабінету Міністрів України, Державної судової адміністрації України, Верховного суду України, Вищого господарського суду України; Вищого адміністративного суду України, Конституційного Суду України, Генеральної прокуратури України, міністерств, Вищої ради юстиції, Секретаріату Уповноваженого Верховної Ради України з прав людини, Державної податкової адміністрації України, Пенсійного фонду України, Ради національної безпеки і оборони України, Рахункової палати України, Служби безпеки України, Національної академії наук України, державних комітетів, служб, управлінь і комісій, Ради міністрів АРК, обласних державних адміністрацій тощо. </w:t>
      </w:r>
    </w:p>
    <w:p w14:paraId="67BA7B3C" w14:textId="61373C3A" w:rsidR="007E5614"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E924E5">
        <w:rPr>
          <w:b/>
          <w:color w:val="4C4C4C"/>
          <w:sz w:val="28"/>
          <w:szCs w:val="28"/>
          <w:lang w:val="uk-UA"/>
        </w:rPr>
        <w:t>Відомча класифікація видатків місцевих бюджетів визначається відповідно до рішення про місцевий бюджет</w:t>
      </w:r>
      <w:r w:rsidRPr="006F03D0">
        <w:rPr>
          <w:color w:val="4C4C4C"/>
          <w:sz w:val="28"/>
          <w:szCs w:val="28"/>
          <w:lang w:val="uk-UA"/>
        </w:rPr>
        <w:t xml:space="preserve"> (ч. 4 ст. 22 Кодексу).</w:t>
      </w:r>
    </w:p>
    <w:p w14:paraId="651C4D74" w14:textId="77777777" w:rsidR="0005109B" w:rsidRDefault="0005109B" w:rsidP="007E5614">
      <w:pPr>
        <w:widowControl w:val="0"/>
        <w:autoSpaceDE w:val="0"/>
        <w:autoSpaceDN w:val="0"/>
        <w:adjustRightInd w:val="0"/>
        <w:spacing w:after="60" w:line="360" w:lineRule="auto"/>
        <w:ind w:left="60" w:right="60" w:firstLine="520"/>
        <w:jc w:val="both"/>
        <w:rPr>
          <w:color w:val="4C4C4C"/>
          <w:sz w:val="28"/>
          <w:szCs w:val="28"/>
          <w:lang w:val="uk-UA"/>
        </w:rPr>
      </w:pPr>
    </w:p>
    <w:p w14:paraId="09D44E75" w14:textId="77777777" w:rsidR="0005109B" w:rsidRDefault="0005109B" w:rsidP="007E5614">
      <w:pPr>
        <w:widowControl w:val="0"/>
        <w:autoSpaceDE w:val="0"/>
        <w:autoSpaceDN w:val="0"/>
        <w:adjustRightInd w:val="0"/>
        <w:spacing w:after="60" w:line="360" w:lineRule="auto"/>
        <w:ind w:left="60" w:right="60" w:firstLine="520"/>
        <w:jc w:val="both"/>
        <w:rPr>
          <w:color w:val="4C4C4C"/>
          <w:sz w:val="28"/>
          <w:szCs w:val="28"/>
          <w:lang w:val="uk-UA"/>
        </w:rPr>
      </w:pPr>
    </w:p>
    <w:p w14:paraId="64788006" w14:textId="77777777" w:rsidR="001B3690" w:rsidRDefault="001B3690" w:rsidP="001B3690">
      <w:pPr>
        <w:widowControl w:val="0"/>
        <w:autoSpaceDE w:val="0"/>
        <w:autoSpaceDN w:val="0"/>
        <w:adjustRightInd w:val="0"/>
        <w:spacing w:after="60"/>
        <w:jc w:val="center"/>
        <w:rPr>
          <w:rFonts w:ascii="Arial" w:eastAsiaTheme="minorEastAsia" w:hAnsi="Arial" w:cs="Arial"/>
          <w:color w:val="0A5287"/>
          <w:sz w:val="28"/>
          <w:szCs w:val="28"/>
          <w:lang w:val="en-US"/>
        </w:rPr>
      </w:pPr>
      <w:proofErr w:type="spellStart"/>
      <w:r>
        <w:rPr>
          <w:rFonts w:ascii="Arial" w:eastAsiaTheme="minorEastAsia" w:hAnsi="Arial" w:cs="Arial"/>
          <w:color w:val="0A5287"/>
          <w:sz w:val="28"/>
          <w:szCs w:val="28"/>
          <w:lang w:val="en-US"/>
        </w:rPr>
        <w:t>Відомча</w:t>
      </w:r>
      <w:proofErr w:type="spellEnd"/>
      <w:r>
        <w:rPr>
          <w:rFonts w:ascii="Arial" w:eastAsiaTheme="minorEastAsia" w:hAnsi="Arial" w:cs="Arial"/>
          <w:color w:val="0A5287"/>
          <w:sz w:val="28"/>
          <w:szCs w:val="28"/>
          <w:lang w:val="en-US"/>
        </w:rPr>
        <w:t xml:space="preserve"> </w:t>
      </w:r>
      <w:proofErr w:type="spellStart"/>
      <w:r>
        <w:rPr>
          <w:rFonts w:ascii="Arial" w:eastAsiaTheme="minorEastAsia" w:hAnsi="Arial" w:cs="Arial"/>
          <w:color w:val="0A5287"/>
          <w:sz w:val="28"/>
          <w:szCs w:val="28"/>
          <w:lang w:val="en-US"/>
        </w:rPr>
        <w:t>класифікація</w:t>
      </w:r>
      <w:proofErr w:type="spellEnd"/>
      <w:r>
        <w:rPr>
          <w:rFonts w:ascii="Arial" w:eastAsiaTheme="minorEastAsia" w:hAnsi="Arial" w:cs="Arial"/>
          <w:color w:val="0A5287"/>
          <w:sz w:val="28"/>
          <w:szCs w:val="28"/>
          <w:lang w:val="en-US"/>
        </w:rPr>
        <w:t xml:space="preserve"> </w:t>
      </w:r>
      <w:proofErr w:type="spellStart"/>
      <w:r>
        <w:rPr>
          <w:rFonts w:ascii="Arial" w:eastAsiaTheme="minorEastAsia" w:hAnsi="Arial" w:cs="Arial"/>
          <w:color w:val="0A5287"/>
          <w:sz w:val="28"/>
          <w:szCs w:val="28"/>
          <w:lang w:val="en-US"/>
        </w:rPr>
        <w:t>видатків</w:t>
      </w:r>
      <w:proofErr w:type="spellEnd"/>
      <w:r>
        <w:rPr>
          <w:rFonts w:ascii="Arial" w:eastAsiaTheme="minorEastAsia" w:hAnsi="Arial" w:cs="Arial"/>
          <w:color w:val="0A5287"/>
          <w:sz w:val="28"/>
          <w:szCs w:val="28"/>
          <w:lang w:val="en-US"/>
        </w:rPr>
        <w:t xml:space="preserve"> </w:t>
      </w:r>
      <w:proofErr w:type="spellStart"/>
      <w:r>
        <w:rPr>
          <w:rFonts w:ascii="Arial" w:eastAsiaTheme="minorEastAsia" w:hAnsi="Arial" w:cs="Arial"/>
          <w:color w:val="0A5287"/>
          <w:sz w:val="28"/>
          <w:szCs w:val="28"/>
          <w:lang w:val="en-US"/>
        </w:rPr>
        <w:t>та</w:t>
      </w:r>
      <w:proofErr w:type="spellEnd"/>
      <w:r>
        <w:rPr>
          <w:rFonts w:ascii="Arial" w:eastAsiaTheme="minorEastAsia" w:hAnsi="Arial" w:cs="Arial"/>
          <w:color w:val="0A5287"/>
          <w:sz w:val="28"/>
          <w:szCs w:val="28"/>
          <w:lang w:val="en-US"/>
        </w:rPr>
        <w:t xml:space="preserve"> </w:t>
      </w:r>
      <w:proofErr w:type="spellStart"/>
      <w:r>
        <w:rPr>
          <w:rFonts w:ascii="Arial" w:eastAsiaTheme="minorEastAsia" w:hAnsi="Arial" w:cs="Arial"/>
          <w:color w:val="0A5287"/>
          <w:sz w:val="28"/>
          <w:szCs w:val="28"/>
          <w:lang w:val="en-US"/>
        </w:rPr>
        <w:t>кредитування</w:t>
      </w:r>
      <w:proofErr w:type="spellEnd"/>
      <w:r>
        <w:rPr>
          <w:rFonts w:ascii="Arial" w:eastAsiaTheme="minorEastAsia" w:hAnsi="Arial" w:cs="Arial"/>
          <w:color w:val="0A5287"/>
          <w:sz w:val="28"/>
          <w:szCs w:val="28"/>
          <w:lang w:val="en-US"/>
        </w:rPr>
        <w:t xml:space="preserve"> </w:t>
      </w:r>
      <w:proofErr w:type="spellStart"/>
      <w:r>
        <w:rPr>
          <w:rFonts w:ascii="Arial" w:eastAsiaTheme="minorEastAsia" w:hAnsi="Arial" w:cs="Arial"/>
          <w:color w:val="0A5287"/>
          <w:sz w:val="28"/>
          <w:szCs w:val="28"/>
          <w:lang w:val="en-US"/>
        </w:rPr>
        <w:t>державного</w:t>
      </w:r>
      <w:proofErr w:type="spellEnd"/>
      <w:r>
        <w:rPr>
          <w:rFonts w:ascii="Arial" w:eastAsiaTheme="minorEastAsia" w:hAnsi="Arial" w:cs="Arial"/>
          <w:color w:val="0A5287"/>
          <w:sz w:val="28"/>
          <w:szCs w:val="28"/>
          <w:lang w:val="en-US"/>
        </w:rPr>
        <w:t xml:space="preserve"> </w:t>
      </w:r>
      <w:proofErr w:type="spellStart"/>
      <w:r>
        <w:rPr>
          <w:rFonts w:ascii="Arial" w:eastAsiaTheme="minorEastAsia" w:hAnsi="Arial" w:cs="Arial"/>
          <w:color w:val="0A5287"/>
          <w:sz w:val="28"/>
          <w:szCs w:val="28"/>
          <w:lang w:val="en-US"/>
        </w:rPr>
        <w:t>бюджету</w:t>
      </w:r>
      <w:proofErr w:type="spellEnd"/>
    </w:p>
    <w:tbl>
      <w:tblPr>
        <w:tblpPr w:leftFromText="180" w:rightFromText="180" w:vertAnchor="text" w:horzAnchor="page" w:tblpX="1766" w:tblpY="479"/>
        <w:tblW w:w="9026" w:type="dxa"/>
        <w:tblBorders>
          <w:top w:val="single" w:sz="8" w:space="0" w:color="6D6D6D"/>
          <w:left w:val="single" w:sz="8" w:space="0" w:color="6D6D6D"/>
          <w:right w:val="single" w:sz="8" w:space="0" w:color="6D6D6D"/>
        </w:tblBorders>
        <w:tblLayout w:type="fixed"/>
        <w:tblLook w:val="0000" w:firstRow="0" w:lastRow="0" w:firstColumn="0" w:lastColumn="0" w:noHBand="0" w:noVBand="0"/>
      </w:tblPr>
      <w:tblGrid>
        <w:gridCol w:w="817"/>
        <w:gridCol w:w="8209"/>
      </w:tblGrid>
      <w:tr w:rsidR="001B3690" w14:paraId="76515C21" w14:textId="77777777" w:rsidTr="001B3690">
        <w:tc>
          <w:tcPr>
            <w:tcW w:w="817" w:type="dxa"/>
            <w:tcBorders>
              <w:top w:val="single" w:sz="8" w:space="0" w:color="6D6D6D"/>
              <w:bottom w:val="single" w:sz="8" w:space="0" w:color="6D6D6D"/>
              <w:right w:val="single" w:sz="8" w:space="0" w:color="6D6D6D"/>
            </w:tcBorders>
          </w:tcPr>
          <w:p w14:paraId="326D7D6D" w14:textId="77777777" w:rsidR="001B3690" w:rsidRDefault="001B3690" w:rsidP="001B3690">
            <w:pPr>
              <w:widowControl w:val="0"/>
              <w:autoSpaceDE w:val="0"/>
              <w:autoSpaceDN w:val="0"/>
              <w:adjustRightInd w:val="0"/>
              <w:jc w:val="center"/>
              <w:rPr>
                <w:rFonts w:ascii="Arial" w:eastAsiaTheme="minorEastAsia" w:hAnsi="Arial" w:cs="Arial"/>
                <w:b/>
                <w:bCs/>
                <w:sz w:val="28"/>
                <w:szCs w:val="28"/>
                <w:lang w:val="en-US"/>
              </w:rPr>
            </w:pPr>
            <w:bookmarkStart w:id="2" w:name="OLE_LINK3"/>
            <w:proofErr w:type="spellStart"/>
            <w:r>
              <w:rPr>
                <w:rFonts w:ascii="Arial" w:eastAsiaTheme="minorEastAsia" w:hAnsi="Arial" w:cs="Arial"/>
                <w:sz w:val="28"/>
                <w:szCs w:val="28"/>
                <w:lang w:val="en-US"/>
              </w:rPr>
              <w:t>Код</w:t>
            </w:r>
            <w:proofErr w:type="spellEnd"/>
          </w:p>
        </w:tc>
        <w:tc>
          <w:tcPr>
            <w:tcW w:w="8209" w:type="dxa"/>
            <w:tcBorders>
              <w:top w:val="single" w:sz="8" w:space="0" w:color="6D6D6D"/>
              <w:left w:val="single" w:sz="8" w:space="0" w:color="6D6D6D"/>
              <w:bottom w:val="single" w:sz="8" w:space="0" w:color="6D6D6D"/>
            </w:tcBorders>
          </w:tcPr>
          <w:p w14:paraId="2D71803C" w14:textId="77777777" w:rsidR="001B3690" w:rsidRDefault="001B3690" w:rsidP="001B3690">
            <w:pPr>
              <w:widowControl w:val="0"/>
              <w:autoSpaceDE w:val="0"/>
              <w:autoSpaceDN w:val="0"/>
              <w:adjustRightInd w:val="0"/>
              <w:jc w:val="center"/>
              <w:rPr>
                <w:rFonts w:ascii="Arial" w:eastAsiaTheme="minorEastAsia" w:hAnsi="Arial" w:cs="Arial"/>
                <w:b/>
                <w:bCs/>
                <w:sz w:val="28"/>
                <w:szCs w:val="28"/>
                <w:lang w:val="en-US"/>
              </w:rPr>
            </w:pPr>
            <w:proofErr w:type="spellStart"/>
            <w:r>
              <w:rPr>
                <w:rFonts w:ascii="Arial" w:eastAsiaTheme="minorEastAsia" w:hAnsi="Arial" w:cs="Arial"/>
                <w:sz w:val="28"/>
                <w:szCs w:val="28"/>
                <w:lang w:val="en-US"/>
              </w:rPr>
              <w:t>Найменування</w:t>
            </w:r>
            <w:proofErr w:type="spellEnd"/>
          </w:p>
        </w:tc>
      </w:tr>
      <w:tr w:rsidR="001B3690" w14:paraId="577CD5B1"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2A485221"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11 </w:t>
            </w:r>
          </w:p>
        </w:tc>
        <w:tc>
          <w:tcPr>
            <w:tcW w:w="8209" w:type="dxa"/>
            <w:tcBorders>
              <w:top w:val="single" w:sz="8" w:space="0" w:color="6D6D6D"/>
              <w:left w:val="single" w:sz="8" w:space="0" w:color="6D6D6D"/>
              <w:bottom w:val="single" w:sz="8" w:space="0" w:color="6D6D6D"/>
            </w:tcBorders>
          </w:tcPr>
          <w:p w14:paraId="33838472"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Апарат</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Верховної</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Ради</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22C6BF2C"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6B1EBDB1"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30 </w:t>
            </w:r>
          </w:p>
        </w:tc>
        <w:tc>
          <w:tcPr>
            <w:tcW w:w="8209" w:type="dxa"/>
            <w:tcBorders>
              <w:top w:val="single" w:sz="8" w:space="0" w:color="6D6D6D"/>
              <w:left w:val="single" w:sz="8" w:space="0" w:color="6D6D6D"/>
              <w:bottom w:val="single" w:sz="8" w:space="0" w:color="6D6D6D"/>
            </w:tcBorders>
          </w:tcPr>
          <w:p w14:paraId="156019B4"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Державне</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управління</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справами</w:t>
            </w:r>
            <w:proofErr w:type="spellEnd"/>
            <w:r>
              <w:rPr>
                <w:rFonts w:ascii="Arial" w:eastAsiaTheme="minorEastAsia" w:hAnsi="Arial" w:cs="Arial"/>
                <w:b/>
                <w:bCs/>
                <w:sz w:val="28"/>
                <w:szCs w:val="28"/>
                <w:lang w:val="en-US"/>
              </w:rPr>
              <w:t> </w:t>
            </w:r>
          </w:p>
        </w:tc>
      </w:tr>
      <w:tr w:rsidR="001B3690" w14:paraId="06C32DA4"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3DA0B7FA"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41 </w:t>
            </w:r>
          </w:p>
        </w:tc>
        <w:tc>
          <w:tcPr>
            <w:tcW w:w="8209" w:type="dxa"/>
            <w:tcBorders>
              <w:top w:val="single" w:sz="8" w:space="0" w:color="6D6D6D"/>
              <w:left w:val="single" w:sz="8" w:space="0" w:color="6D6D6D"/>
              <w:bottom w:val="single" w:sz="8" w:space="0" w:color="6D6D6D"/>
            </w:tcBorders>
          </w:tcPr>
          <w:p w14:paraId="59BEC61D"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Господарсько-фінансовий</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департамент</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Секретаріату</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Кабінету</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Міністрів</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602B515D"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08BA9DA9"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50 </w:t>
            </w:r>
          </w:p>
        </w:tc>
        <w:tc>
          <w:tcPr>
            <w:tcW w:w="8209" w:type="dxa"/>
            <w:tcBorders>
              <w:top w:val="single" w:sz="8" w:space="0" w:color="6D6D6D"/>
              <w:left w:val="single" w:sz="8" w:space="0" w:color="6D6D6D"/>
              <w:bottom w:val="single" w:sz="8" w:space="0" w:color="6D6D6D"/>
            </w:tcBorders>
          </w:tcPr>
          <w:p w14:paraId="7A3F0EE5"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Державна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судова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адміністрація</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38AE76DA"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78DD4575"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60 </w:t>
            </w:r>
          </w:p>
        </w:tc>
        <w:tc>
          <w:tcPr>
            <w:tcW w:w="8209" w:type="dxa"/>
            <w:tcBorders>
              <w:top w:val="single" w:sz="8" w:space="0" w:color="6D6D6D"/>
              <w:left w:val="single" w:sz="8" w:space="0" w:color="6D6D6D"/>
              <w:bottom w:val="single" w:sz="8" w:space="0" w:color="6D6D6D"/>
            </w:tcBorders>
          </w:tcPr>
          <w:p w14:paraId="5BBE9030"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Верховний</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Суд</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761CC69A"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181254E0"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80 </w:t>
            </w:r>
          </w:p>
        </w:tc>
        <w:tc>
          <w:tcPr>
            <w:tcW w:w="8209" w:type="dxa"/>
            <w:tcBorders>
              <w:top w:val="single" w:sz="8" w:space="0" w:color="6D6D6D"/>
              <w:left w:val="single" w:sz="8" w:space="0" w:color="6D6D6D"/>
              <w:bottom w:val="single" w:sz="8" w:space="0" w:color="6D6D6D"/>
            </w:tcBorders>
          </w:tcPr>
          <w:p w14:paraId="124EDA63"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Конституційний</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Суд</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4CBDBAE4"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48FBFC74"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90 </w:t>
            </w:r>
          </w:p>
        </w:tc>
        <w:tc>
          <w:tcPr>
            <w:tcW w:w="8209" w:type="dxa"/>
            <w:tcBorders>
              <w:top w:val="single" w:sz="8" w:space="0" w:color="6D6D6D"/>
              <w:left w:val="single" w:sz="8" w:space="0" w:color="6D6D6D"/>
              <w:bottom w:val="single" w:sz="8" w:space="0" w:color="6D6D6D"/>
            </w:tcBorders>
          </w:tcPr>
          <w:p w14:paraId="0610C762"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Генеральна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прокуратура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2456D4AA"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25B790D3"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100 </w:t>
            </w:r>
          </w:p>
        </w:tc>
        <w:tc>
          <w:tcPr>
            <w:tcW w:w="8209" w:type="dxa"/>
            <w:tcBorders>
              <w:top w:val="single" w:sz="8" w:space="0" w:color="6D6D6D"/>
              <w:left w:val="single" w:sz="8" w:space="0" w:color="6D6D6D"/>
              <w:bottom w:val="single" w:sz="8" w:space="0" w:color="6D6D6D"/>
            </w:tcBorders>
          </w:tcPr>
          <w:p w14:paraId="0E3BB9E2"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Міністерство</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внутрішніх</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справ</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5F09A29C"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32295520"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110 </w:t>
            </w:r>
          </w:p>
        </w:tc>
        <w:tc>
          <w:tcPr>
            <w:tcW w:w="8209" w:type="dxa"/>
            <w:tcBorders>
              <w:top w:val="single" w:sz="8" w:space="0" w:color="6D6D6D"/>
              <w:left w:val="single" w:sz="8" w:space="0" w:color="6D6D6D"/>
              <w:bottom w:val="single" w:sz="8" w:space="0" w:color="6D6D6D"/>
            </w:tcBorders>
          </w:tcPr>
          <w:p w14:paraId="76B37E85"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Міністерство</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енергетики</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та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вугільної</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промисловості</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37C5C9BD"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0FB022E7"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120 </w:t>
            </w:r>
          </w:p>
        </w:tc>
        <w:tc>
          <w:tcPr>
            <w:tcW w:w="8209" w:type="dxa"/>
            <w:tcBorders>
              <w:top w:val="single" w:sz="8" w:space="0" w:color="6D6D6D"/>
              <w:left w:val="single" w:sz="8" w:space="0" w:color="6D6D6D"/>
              <w:bottom w:val="single" w:sz="8" w:space="0" w:color="6D6D6D"/>
            </w:tcBorders>
          </w:tcPr>
          <w:p w14:paraId="73379E6E"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Міністерство</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економічного</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розвитку</w:t>
            </w:r>
            <w:proofErr w:type="spellEnd"/>
            <w:r>
              <w:rPr>
                <w:rFonts w:ascii="Arial" w:eastAsiaTheme="minorEastAsia" w:hAnsi="Arial" w:cs="Arial"/>
                <w:b/>
                <w:bCs/>
                <w:sz w:val="28"/>
                <w:szCs w:val="28"/>
                <w:lang w:val="en-US"/>
              </w:rPr>
              <w:t xml:space="preserve"> і </w:t>
            </w:r>
            <w:proofErr w:type="spellStart"/>
            <w:r>
              <w:rPr>
                <w:rFonts w:ascii="Arial" w:eastAsiaTheme="minorEastAsia" w:hAnsi="Arial" w:cs="Arial"/>
                <w:b/>
                <w:bCs/>
                <w:sz w:val="28"/>
                <w:szCs w:val="28"/>
                <w:lang w:val="en-US"/>
              </w:rPr>
              <w:t>торгівлі</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2171BE36"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39D9212A"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230 </w:t>
            </w:r>
          </w:p>
        </w:tc>
        <w:tc>
          <w:tcPr>
            <w:tcW w:w="8209" w:type="dxa"/>
            <w:tcBorders>
              <w:top w:val="single" w:sz="8" w:space="0" w:color="6D6D6D"/>
              <w:left w:val="single" w:sz="8" w:space="0" w:color="6D6D6D"/>
              <w:bottom w:val="single" w:sz="8" w:space="0" w:color="6D6D6D"/>
            </w:tcBorders>
          </w:tcPr>
          <w:p w14:paraId="59DA295D"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Міністерство</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охорони</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здоров'я</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69B3CEE6"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239AE6E6"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300 </w:t>
            </w:r>
          </w:p>
        </w:tc>
        <w:tc>
          <w:tcPr>
            <w:tcW w:w="8209" w:type="dxa"/>
            <w:tcBorders>
              <w:top w:val="single" w:sz="8" w:space="0" w:color="6D6D6D"/>
              <w:left w:val="single" w:sz="8" w:space="0" w:color="6D6D6D"/>
              <w:bottom w:val="single" w:sz="8" w:space="0" w:color="6D6D6D"/>
            </w:tcBorders>
          </w:tcPr>
          <w:p w14:paraId="0898D1C3"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Державна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служба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статистики</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07CB3600"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32153C13"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320 </w:t>
            </w:r>
          </w:p>
        </w:tc>
        <w:tc>
          <w:tcPr>
            <w:tcW w:w="8209" w:type="dxa"/>
            <w:tcBorders>
              <w:top w:val="single" w:sz="8" w:space="0" w:color="6D6D6D"/>
              <w:left w:val="single" w:sz="8" w:space="0" w:color="6D6D6D"/>
              <w:bottom w:val="single" w:sz="8" w:space="0" w:color="6D6D6D"/>
            </w:tcBorders>
          </w:tcPr>
          <w:p w14:paraId="73AE7BAB"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Міністерство</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надзвичайних</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ситуацій</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2C0C2594"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19E3609D"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651 </w:t>
            </w:r>
          </w:p>
        </w:tc>
        <w:tc>
          <w:tcPr>
            <w:tcW w:w="8209" w:type="dxa"/>
            <w:tcBorders>
              <w:top w:val="single" w:sz="8" w:space="0" w:color="6D6D6D"/>
              <w:left w:val="single" w:sz="8" w:space="0" w:color="6D6D6D"/>
              <w:bottom w:val="single" w:sz="8" w:space="0" w:color="6D6D6D"/>
            </w:tcBorders>
          </w:tcPr>
          <w:p w14:paraId="42FE2CDE"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Рахункова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палата</w:t>
            </w:r>
            <w:proofErr w:type="spellEnd"/>
            <w:r>
              <w:rPr>
                <w:rFonts w:ascii="Arial" w:eastAsiaTheme="minorEastAsia" w:hAnsi="Arial" w:cs="Arial"/>
                <w:b/>
                <w:bCs/>
                <w:sz w:val="28"/>
                <w:szCs w:val="28"/>
                <w:lang w:val="en-US"/>
              </w:rPr>
              <w:t> </w:t>
            </w:r>
          </w:p>
        </w:tc>
      </w:tr>
      <w:tr w:rsidR="001B3690" w14:paraId="4040C60D"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690A6BF1"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652 </w:t>
            </w:r>
          </w:p>
        </w:tc>
        <w:tc>
          <w:tcPr>
            <w:tcW w:w="8209" w:type="dxa"/>
            <w:tcBorders>
              <w:top w:val="single" w:sz="8" w:space="0" w:color="6D6D6D"/>
              <w:left w:val="single" w:sz="8" w:space="0" w:color="6D6D6D"/>
              <w:bottom w:val="single" w:sz="8" w:space="0" w:color="6D6D6D"/>
            </w:tcBorders>
          </w:tcPr>
          <w:p w14:paraId="4FDBD9D6"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Служба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безпеки</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55774550"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0FFABC5D"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654 </w:t>
            </w:r>
          </w:p>
        </w:tc>
        <w:tc>
          <w:tcPr>
            <w:tcW w:w="8209" w:type="dxa"/>
            <w:tcBorders>
              <w:top w:val="single" w:sz="8" w:space="0" w:color="6D6D6D"/>
              <w:left w:val="single" w:sz="8" w:space="0" w:color="6D6D6D"/>
              <w:bottom w:val="single" w:sz="8" w:space="0" w:color="6D6D6D"/>
            </w:tcBorders>
          </w:tcPr>
          <w:p w14:paraId="2118F4E2"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Національна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академія</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наук</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70F2B212"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5BAAE547"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662 </w:t>
            </w:r>
          </w:p>
        </w:tc>
        <w:tc>
          <w:tcPr>
            <w:tcW w:w="8209" w:type="dxa"/>
            <w:tcBorders>
              <w:top w:val="single" w:sz="8" w:space="0" w:color="6D6D6D"/>
              <w:left w:val="single" w:sz="8" w:space="0" w:color="6D6D6D"/>
              <w:bottom w:val="single" w:sz="8" w:space="0" w:color="6D6D6D"/>
            </w:tcBorders>
          </w:tcPr>
          <w:p w14:paraId="462ABF1E"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Служба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зовнішньої</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розвідки</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1CEC0402"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29A64404"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673 </w:t>
            </w:r>
          </w:p>
        </w:tc>
        <w:tc>
          <w:tcPr>
            <w:tcW w:w="8209" w:type="dxa"/>
            <w:tcBorders>
              <w:top w:val="single" w:sz="8" w:space="0" w:color="6D6D6D"/>
              <w:left w:val="single" w:sz="8" w:space="0" w:color="6D6D6D"/>
              <w:bottom w:val="single" w:sz="8" w:space="0" w:color="6D6D6D"/>
            </w:tcBorders>
          </w:tcPr>
          <w:p w14:paraId="6A8C2172"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Центральна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виборча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комісія</w:t>
            </w:r>
            <w:proofErr w:type="spellEnd"/>
            <w:r>
              <w:rPr>
                <w:rFonts w:ascii="Arial" w:eastAsiaTheme="minorEastAsia" w:hAnsi="Arial" w:cs="Arial"/>
                <w:b/>
                <w:bCs/>
                <w:sz w:val="28"/>
                <w:szCs w:val="28"/>
                <w:lang w:val="en-US"/>
              </w:rPr>
              <w:t> </w:t>
            </w:r>
          </w:p>
        </w:tc>
      </w:tr>
      <w:tr w:rsidR="001B3690" w14:paraId="126DF126"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2562824A"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785 </w:t>
            </w:r>
          </w:p>
        </w:tc>
        <w:tc>
          <w:tcPr>
            <w:tcW w:w="8209" w:type="dxa"/>
            <w:tcBorders>
              <w:top w:val="single" w:sz="8" w:space="0" w:color="6D6D6D"/>
              <w:left w:val="single" w:sz="8" w:space="0" w:color="6D6D6D"/>
              <w:bottom w:val="single" w:sz="8" w:space="0" w:color="6D6D6D"/>
            </w:tcBorders>
          </w:tcPr>
          <w:p w14:paraId="4F2D2840"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Одеська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обласна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державна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адміністрація</w:t>
            </w:r>
            <w:proofErr w:type="spellEnd"/>
            <w:r>
              <w:rPr>
                <w:rFonts w:ascii="Arial" w:eastAsiaTheme="minorEastAsia" w:hAnsi="Arial" w:cs="Arial"/>
                <w:b/>
                <w:bCs/>
                <w:sz w:val="28"/>
                <w:szCs w:val="28"/>
                <w:lang w:val="en-US"/>
              </w:rPr>
              <w:t> </w:t>
            </w:r>
          </w:p>
        </w:tc>
      </w:tr>
      <w:bookmarkEnd w:id="2"/>
    </w:tbl>
    <w:p w14:paraId="08D2B092" w14:textId="77777777" w:rsidR="0005109B" w:rsidRDefault="0005109B" w:rsidP="001B3690">
      <w:pPr>
        <w:widowControl w:val="0"/>
        <w:autoSpaceDE w:val="0"/>
        <w:autoSpaceDN w:val="0"/>
        <w:adjustRightInd w:val="0"/>
        <w:spacing w:after="60" w:line="360" w:lineRule="auto"/>
        <w:ind w:right="60"/>
        <w:jc w:val="both"/>
        <w:rPr>
          <w:color w:val="4C4C4C"/>
          <w:sz w:val="28"/>
          <w:szCs w:val="28"/>
          <w:lang w:val="uk-UA"/>
        </w:rPr>
      </w:pPr>
    </w:p>
    <w:p w14:paraId="78169099"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161CF5">
        <w:rPr>
          <w:b/>
          <w:color w:val="4C4C4C"/>
          <w:sz w:val="28"/>
          <w:szCs w:val="28"/>
          <w:lang w:val="uk-UA"/>
        </w:rPr>
        <w:t>3. Функціональна класифікація видатків та кредитування бюджету</w:t>
      </w:r>
      <w:r w:rsidRPr="006F03D0">
        <w:rPr>
          <w:color w:val="4C4C4C"/>
          <w:sz w:val="28"/>
          <w:szCs w:val="28"/>
          <w:lang w:val="uk-UA"/>
        </w:rPr>
        <w:t xml:space="preserve"> являє собою групування видатків бюджетів усіх рівнів та відображає напрями використання бюджетних коштів на виконання основних функцій держави. Вона складається з розділів, підрозділів і груп. У розділах систематизуються видатки та кредитування бюджету, пов’язані з виконанням функцій держави, Автономної Республіки Крим чи місцевого самоврядування, а в підрозділах і групах конкретизуються ці видатки та кредитування бюджету.</w:t>
      </w:r>
    </w:p>
    <w:p w14:paraId="14B63BB0"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Функціональна класифікація видатків та кредитування бюджету включає видатки на:</w:t>
      </w:r>
    </w:p>
    <w:p w14:paraId="2E1C9D64"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а) загальнодержавні функції (вищі органи державного управління, органи місцевої влади та місцевого самоврядування; фінансова й зовнішньоекономічна діяльність; економічна допомога зарубіжним країнам; інші функції державного управління; фундаментальні дослідження; дослідження й розробки у сфері державного управління; проведення виборів і референдумів; обслуговування боргу; міжбюджетні трансферти);</w:t>
      </w:r>
    </w:p>
    <w:p w14:paraId="1ACEBFA0"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б) оборону (військова оборона; цивільна оборона; військова допомога зарубіжним країнам; військова освіта; дослідження й розробки у сфері оборони; інша діяльність у сфері оборони);</w:t>
      </w:r>
    </w:p>
    <w:p w14:paraId="089A1CBE"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в) функції охорони громадського порядку, безпеки та судової влади (діяльність із забезпечення громадського порядку; боротьба зі злочинністю та охорона державного кордону; протипожежний захист і рятування; судова влада; діяльність у сфері безпеки держави; кримінально-виконавча система та виправні заходи; нагляд за додержанням законів та представницькі функції в суді; дослідження й розробки у сфері громадського порядку, безпеки та судової влади; інша діяльність у сфері громадського порядку, безпеки та судової влади);</w:t>
      </w:r>
    </w:p>
    <w:p w14:paraId="1B4D60AB"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г) економічну діяльність (загальна економічна, торговельна і трудова діяльність; сільське господарство, лісове господарство та мисливство, рибне господарство; паливно-енергетичний комплекс; інша промисловість і будівництво; транспорт; зв’язок, телекомунікації та інформатика; інші галузі економіки; інша економічна діяльність);</w:t>
      </w:r>
    </w:p>
    <w:p w14:paraId="02824A14"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д) охорону навколишнього природного середовища (запобігання та ліквідація забруднення навколишнього природного середовища; збереження природно-заповідного фонду; дослідження й розробки у сфері охорони навколишнього природного середовища; інша діяльність у цій сфері);</w:t>
      </w:r>
    </w:p>
    <w:p w14:paraId="5B609F74"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е) житлово-комунальне господарство (житлове господарство; комунальне господарство; дослідження й розробки у сфері житлово-комунального господарства; інша діяльність у цій сфері);</w:t>
      </w:r>
    </w:p>
    <w:p w14:paraId="24D21C35"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є) охорону здоров’я (медична продукція та обладнання; поліклініки й амбулаторії, швидка та невідкладна допомога; лікарні та санаторно-курортні заклади; санаторно-профілактичні і протиепідемічні заходи й заклади; дослідження й розробки у сфері охорони здоров’я; інша діяльність у цій сфері);</w:t>
      </w:r>
    </w:p>
    <w:p w14:paraId="2B90D96C"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ж) духовний і фізичний розвиток (фізична культура і спорт; культура та мистецтво; засоби масової інформації; дослідження й розробки у сфері духовного та фізичного розвитку; інша діяльність у цій сфері);</w:t>
      </w:r>
    </w:p>
    <w:p w14:paraId="6EF1D89A"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з) освіту (дошкільна освіта; загальна середня освіта; професійно-технічна освіта; вища освіта; післядипломна освіта; позашкільна освіта та заходи з позашкільної роботи з дітьми; програми матеріального забезпечення навчальних закладів; дослідження й розробки у сфері освіти; інші заклади та заходи у сфері освіти);</w:t>
      </w:r>
    </w:p>
    <w:p w14:paraId="4F0F7A04"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и) соціальний захист та соціальне забезпечення (соціальний захист на випадок непрацездатності; соціальний захист пенсіонерів; соціальний захист ветеранів війни та праці; соціальний захист сім’ї, дітей і молоді; соціальний захист безробітних; допомога у вирішенні житлового питання; соціальний захист інших категорій населення; дослідження й розробки у сфері соціального захисту; інша діяльність у цій сфері).</w:t>
      </w:r>
    </w:p>
    <w:p w14:paraId="7237F5F7" w14:textId="77777777" w:rsidR="00FA4799" w:rsidRDefault="00FA4799" w:rsidP="00FA4799">
      <w:pPr>
        <w:widowControl w:val="0"/>
        <w:autoSpaceDE w:val="0"/>
        <w:autoSpaceDN w:val="0"/>
        <w:adjustRightInd w:val="0"/>
        <w:spacing w:after="60"/>
        <w:jc w:val="center"/>
        <w:rPr>
          <w:rFonts w:ascii="Arial" w:eastAsiaTheme="minorEastAsia" w:hAnsi="Arial" w:cs="Arial"/>
          <w:color w:val="0A5287"/>
          <w:sz w:val="28"/>
          <w:szCs w:val="28"/>
          <w:lang w:val="en-US"/>
        </w:rPr>
      </w:pPr>
      <w:proofErr w:type="spellStart"/>
      <w:r>
        <w:rPr>
          <w:rFonts w:ascii="Arial" w:eastAsiaTheme="minorEastAsia" w:hAnsi="Arial" w:cs="Arial"/>
          <w:color w:val="0A5287"/>
          <w:sz w:val="28"/>
          <w:szCs w:val="28"/>
          <w:lang w:val="en-US"/>
        </w:rPr>
        <w:t>Функціональна</w:t>
      </w:r>
      <w:proofErr w:type="spellEnd"/>
      <w:r>
        <w:rPr>
          <w:rFonts w:ascii="Arial" w:eastAsiaTheme="minorEastAsia" w:hAnsi="Arial" w:cs="Arial"/>
          <w:color w:val="0A5287"/>
          <w:sz w:val="28"/>
          <w:szCs w:val="28"/>
          <w:lang w:val="en-US"/>
        </w:rPr>
        <w:t xml:space="preserve"> </w:t>
      </w:r>
      <w:proofErr w:type="spellStart"/>
      <w:r>
        <w:rPr>
          <w:rFonts w:ascii="Arial" w:eastAsiaTheme="minorEastAsia" w:hAnsi="Arial" w:cs="Arial"/>
          <w:color w:val="0A5287"/>
          <w:sz w:val="28"/>
          <w:szCs w:val="28"/>
          <w:lang w:val="en-US"/>
        </w:rPr>
        <w:t>класифікація</w:t>
      </w:r>
      <w:proofErr w:type="spellEnd"/>
      <w:r>
        <w:rPr>
          <w:rFonts w:ascii="Arial" w:eastAsiaTheme="minorEastAsia" w:hAnsi="Arial" w:cs="Arial"/>
          <w:color w:val="0A5287"/>
          <w:sz w:val="28"/>
          <w:szCs w:val="28"/>
          <w:lang w:val="en-US"/>
        </w:rPr>
        <w:t xml:space="preserve"> </w:t>
      </w:r>
      <w:proofErr w:type="spellStart"/>
      <w:r>
        <w:rPr>
          <w:rFonts w:ascii="Arial" w:eastAsiaTheme="minorEastAsia" w:hAnsi="Arial" w:cs="Arial"/>
          <w:color w:val="0A5287"/>
          <w:sz w:val="28"/>
          <w:szCs w:val="28"/>
          <w:lang w:val="en-US"/>
        </w:rPr>
        <w:t>видатків</w:t>
      </w:r>
      <w:proofErr w:type="spellEnd"/>
      <w:r>
        <w:rPr>
          <w:rFonts w:ascii="Arial" w:eastAsiaTheme="minorEastAsia" w:hAnsi="Arial" w:cs="Arial"/>
          <w:color w:val="0A5287"/>
          <w:sz w:val="28"/>
          <w:szCs w:val="28"/>
          <w:lang w:val="en-US"/>
        </w:rPr>
        <w:t xml:space="preserve"> </w:t>
      </w:r>
      <w:proofErr w:type="spellStart"/>
      <w:r>
        <w:rPr>
          <w:rFonts w:ascii="Arial" w:eastAsiaTheme="minorEastAsia" w:hAnsi="Arial" w:cs="Arial"/>
          <w:color w:val="0A5287"/>
          <w:sz w:val="28"/>
          <w:szCs w:val="28"/>
          <w:lang w:val="en-US"/>
        </w:rPr>
        <w:t>та</w:t>
      </w:r>
      <w:proofErr w:type="spellEnd"/>
      <w:r>
        <w:rPr>
          <w:rFonts w:ascii="Arial" w:eastAsiaTheme="minorEastAsia" w:hAnsi="Arial" w:cs="Arial"/>
          <w:color w:val="0A5287"/>
          <w:sz w:val="28"/>
          <w:szCs w:val="28"/>
          <w:lang w:val="en-US"/>
        </w:rPr>
        <w:t xml:space="preserve"> </w:t>
      </w:r>
      <w:proofErr w:type="spellStart"/>
      <w:r>
        <w:rPr>
          <w:rFonts w:ascii="Arial" w:eastAsiaTheme="minorEastAsia" w:hAnsi="Arial" w:cs="Arial"/>
          <w:color w:val="0A5287"/>
          <w:sz w:val="28"/>
          <w:szCs w:val="28"/>
          <w:lang w:val="en-US"/>
        </w:rPr>
        <w:t>кредитування</w:t>
      </w:r>
      <w:proofErr w:type="spellEnd"/>
      <w:r>
        <w:rPr>
          <w:rFonts w:ascii="Arial" w:eastAsiaTheme="minorEastAsia" w:hAnsi="Arial" w:cs="Arial"/>
          <w:color w:val="0A5287"/>
          <w:sz w:val="28"/>
          <w:szCs w:val="28"/>
          <w:lang w:val="en-US"/>
        </w:rPr>
        <w:t xml:space="preserve"> </w:t>
      </w:r>
      <w:proofErr w:type="spellStart"/>
      <w:r>
        <w:rPr>
          <w:rFonts w:ascii="Arial" w:eastAsiaTheme="minorEastAsia" w:hAnsi="Arial" w:cs="Arial"/>
          <w:color w:val="0A5287"/>
          <w:sz w:val="28"/>
          <w:szCs w:val="28"/>
          <w:lang w:val="en-US"/>
        </w:rPr>
        <w:t>бюджету</w:t>
      </w:r>
      <w:proofErr w:type="spellEnd"/>
    </w:p>
    <w:p w14:paraId="67E3F918" w14:textId="77777777" w:rsidR="00FA4799" w:rsidRDefault="00FA4799" w:rsidP="00FA4799">
      <w:pPr>
        <w:widowControl w:val="0"/>
        <w:autoSpaceDE w:val="0"/>
        <w:autoSpaceDN w:val="0"/>
        <w:adjustRightInd w:val="0"/>
        <w:spacing w:after="60"/>
        <w:jc w:val="center"/>
        <w:rPr>
          <w:rFonts w:ascii="Arial" w:eastAsiaTheme="minorEastAsia" w:hAnsi="Arial" w:cs="Arial"/>
          <w:color w:val="0A5287"/>
          <w:sz w:val="28"/>
          <w:szCs w:val="28"/>
          <w:lang w:val="en-US"/>
        </w:rPr>
      </w:pPr>
    </w:p>
    <w:p w14:paraId="2FD7EB01" w14:textId="77777777" w:rsidR="00FA4799" w:rsidRDefault="00FA4799" w:rsidP="00FA4799">
      <w:pPr>
        <w:widowControl w:val="0"/>
        <w:autoSpaceDE w:val="0"/>
        <w:autoSpaceDN w:val="0"/>
        <w:adjustRightInd w:val="0"/>
        <w:spacing w:after="60"/>
        <w:jc w:val="center"/>
        <w:rPr>
          <w:rFonts w:ascii="Arial" w:eastAsiaTheme="minorEastAsia" w:hAnsi="Arial" w:cs="Arial"/>
          <w:color w:val="0A5287"/>
          <w:sz w:val="28"/>
          <w:szCs w:val="28"/>
          <w:lang w:val="en-US"/>
        </w:rPr>
      </w:pPr>
      <w:bookmarkStart w:id="3" w:name="OLE_LINK4"/>
    </w:p>
    <w:tbl>
      <w:tblPr>
        <w:tblW w:w="9180" w:type="dxa"/>
        <w:tblInd w:w="-98" w:type="dxa"/>
        <w:tblBorders>
          <w:top w:val="single" w:sz="8" w:space="0" w:color="6D6D6D"/>
          <w:left w:val="single" w:sz="8" w:space="0" w:color="6D6D6D"/>
          <w:right w:val="single" w:sz="8" w:space="0" w:color="6D6D6D"/>
        </w:tblBorders>
        <w:tblLayout w:type="fixed"/>
        <w:tblCellMar>
          <w:left w:w="0" w:type="dxa"/>
          <w:right w:w="0" w:type="dxa"/>
        </w:tblCellMar>
        <w:tblLook w:val="0000" w:firstRow="0" w:lastRow="0" w:firstColumn="0" w:lastColumn="0" w:noHBand="0" w:noVBand="0"/>
      </w:tblPr>
      <w:tblGrid>
        <w:gridCol w:w="1533"/>
        <w:gridCol w:w="7647"/>
      </w:tblGrid>
      <w:tr w:rsidR="00FA4799" w14:paraId="18DFE2B9" w14:textId="77777777" w:rsidTr="0060354E">
        <w:tc>
          <w:tcPr>
            <w:tcW w:w="1533" w:type="dxa"/>
            <w:tcBorders>
              <w:top w:val="single" w:sz="8" w:space="0" w:color="6D6D6D"/>
              <w:left w:val="single" w:sz="8" w:space="0" w:color="6D6D6D"/>
              <w:bottom w:val="single" w:sz="8" w:space="0" w:color="6D6D6D"/>
              <w:right w:val="single" w:sz="8" w:space="0" w:color="6D6D6D"/>
            </w:tcBorders>
          </w:tcPr>
          <w:p w14:paraId="095F64AD" w14:textId="77777777" w:rsidR="00FA4799" w:rsidRDefault="00FA4799" w:rsidP="0060354E">
            <w:pPr>
              <w:widowControl w:val="0"/>
              <w:autoSpaceDE w:val="0"/>
              <w:autoSpaceDN w:val="0"/>
              <w:adjustRightInd w:val="0"/>
              <w:jc w:val="center"/>
              <w:rPr>
                <w:rFonts w:ascii="Arial" w:eastAsiaTheme="minorEastAsia" w:hAnsi="Arial" w:cs="Arial"/>
                <w:b/>
                <w:bCs/>
                <w:sz w:val="28"/>
                <w:szCs w:val="28"/>
                <w:lang w:val="en-US"/>
              </w:rPr>
            </w:pPr>
            <w:proofErr w:type="spellStart"/>
            <w:r>
              <w:rPr>
                <w:rFonts w:ascii="Arial" w:eastAsiaTheme="minorEastAsia" w:hAnsi="Arial" w:cs="Arial"/>
                <w:sz w:val="28"/>
                <w:szCs w:val="28"/>
                <w:lang w:val="en-US"/>
              </w:rPr>
              <w:t>Код</w:t>
            </w:r>
            <w:proofErr w:type="spellEnd"/>
          </w:p>
        </w:tc>
        <w:tc>
          <w:tcPr>
            <w:tcW w:w="7647" w:type="dxa"/>
            <w:tcBorders>
              <w:top w:val="single" w:sz="8" w:space="0" w:color="6D6D6D"/>
              <w:left w:val="single" w:sz="8" w:space="0" w:color="6D6D6D"/>
              <w:bottom w:val="single" w:sz="8" w:space="0" w:color="6D6D6D"/>
              <w:right w:val="single" w:sz="8" w:space="0" w:color="6D6D6D"/>
            </w:tcBorders>
          </w:tcPr>
          <w:p w14:paraId="2BA5F620" w14:textId="77777777" w:rsidR="00FA4799" w:rsidRDefault="00FA4799" w:rsidP="0060354E">
            <w:pPr>
              <w:widowControl w:val="0"/>
              <w:autoSpaceDE w:val="0"/>
              <w:autoSpaceDN w:val="0"/>
              <w:adjustRightInd w:val="0"/>
              <w:jc w:val="center"/>
              <w:rPr>
                <w:rFonts w:ascii="Arial" w:eastAsiaTheme="minorEastAsia" w:hAnsi="Arial" w:cs="Arial"/>
                <w:b/>
                <w:bCs/>
                <w:sz w:val="28"/>
                <w:szCs w:val="28"/>
                <w:lang w:val="en-US"/>
              </w:rPr>
            </w:pPr>
            <w:proofErr w:type="spellStart"/>
            <w:r>
              <w:rPr>
                <w:rFonts w:ascii="Arial" w:eastAsiaTheme="minorEastAsia" w:hAnsi="Arial" w:cs="Arial"/>
                <w:sz w:val="28"/>
                <w:szCs w:val="28"/>
                <w:lang w:val="en-US"/>
              </w:rPr>
              <w:t>Найменування</w:t>
            </w:r>
            <w:proofErr w:type="spellEnd"/>
          </w:p>
        </w:tc>
      </w:tr>
      <w:tr w:rsidR="00FA4799" w14:paraId="23125C51"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6009966B"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sz w:val="28"/>
                <w:szCs w:val="28"/>
                <w:lang w:val="en-US"/>
              </w:rPr>
              <w:t>0100 </w:t>
            </w:r>
          </w:p>
        </w:tc>
        <w:tc>
          <w:tcPr>
            <w:tcW w:w="7647" w:type="dxa"/>
            <w:tcBorders>
              <w:top w:val="single" w:sz="8" w:space="0" w:color="6D6D6D"/>
              <w:left w:val="single" w:sz="8" w:space="0" w:color="6D6D6D"/>
              <w:bottom w:val="single" w:sz="8" w:space="0" w:color="6D6D6D"/>
              <w:right w:val="single" w:sz="8" w:space="0" w:color="6D6D6D"/>
            </w:tcBorders>
          </w:tcPr>
          <w:p w14:paraId="6ADC5E16"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sz w:val="28"/>
                <w:szCs w:val="28"/>
                <w:lang w:val="en-US"/>
              </w:rPr>
              <w:t>Загальнодержавні</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sz w:val="28"/>
                <w:szCs w:val="28"/>
                <w:lang w:val="en-US"/>
              </w:rPr>
              <w:t>функції</w:t>
            </w:r>
            <w:proofErr w:type="spellEnd"/>
            <w:r>
              <w:rPr>
                <w:rFonts w:ascii="Arial" w:eastAsiaTheme="minorEastAsia" w:hAnsi="Arial" w:cs="Arial"/>
                <w:sz w:val="28"/>
                <w:szCs w:val="28"/>
                <w:lang w:val="en-US"/>
              </w:rPr>
              <w:t> </w:t>
            </w:r>
          </w:p>
        </w:tc>
      </w:tr>
      <w:tr w:rsidR="00FA4799" w14:paraId="11317543"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126C5FAD"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0110 </w:t>
            </w:r>
          </w:p>
        </w:tc>
        <w:tc>
          <w:tcPr>
            <w:tcW w:w="7647" w:type="dxa"/>
            <w:tcBorders>
              <w:top w:val="single" w:sz="8" w:space="0" w:color="6D6D6D"/>
              <w:left w:val="single" w:sz="8" w:space="0" w:color="6D6D6D"/>
              <w:bottom w:val="single" w:sz="8" w:space="0" w:color="6D6D6D"/>
              <w:right w:val="single" w:sz="8" w:space="0" w:color="6D6D6D"/>
            </w:tcBorders>
          </w:tcPr>
          <w:p w14:paraId="629F37ED"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i/>
                <w:iCs/>
                <w:sz w:val="28"/>
                <w:szCs w:val="28"/>
                <w:lang w:val="en-US"/>
              </w:rPr>
              <w:t>Вищі</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органи</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державного</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управління</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органи</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місцевої</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влади</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та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місцевого</w:t>
            </w:r>
            <w:proofErr w:type="spellEnd"/>
            <w:r>
              <w:rPr>
                <w:rFonts w:ascii="Arial" w:eastAsiaTheme="minorEastAsia" w:hAnsi="Arial" w:cs="Arial"/>
                <w:i/>
                <w:iCs/>
                <w:sz w:val="28"/>
                <w:szCs w:val="28"/>
                <w:lang w:val="en-US"/>
              </w:rPr>
              <w:t xml:space="preserve"> </w:t>
            </w:r>
            <w:proofErr w:type="spellStart"/>
            <w:r w:rsidRPr="00E62DDE">
              <w:rPr>
                <w:rFonts w:eastAsiaTheme="minorEastAsia"/>
                <w:i/>
                <w:iCs/>
                <w:sz w:val="28"/>
                <w:szCs w:val="28"/>
                <w:lang w:val="en-US"/>
              </w:rPr>
              <w:t>самоврядування</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фінансова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та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зовнішньополітична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діяльність</w:t>
            </w:r>
            <w:proofErr w:type="spellEnd"/>
            <w:r>
              <w:rPr>
                <w:rFonts w:ascii="Arial" w:eastAsiaTheme="minorEastAsia" w:hAnsi="Arial" w:cs="Arial"/>
                <w:i/>
                <w:iCs/>
                <w:sz w:val="28"/>
                <w:szCs w:val="28"/>
                <w:lang w:val="en-US"/>
              </w:rPr>
              <w:t> </w:t>
            </w:r>
          </w:p>
        </w:tc>
      </w:tr>
      <w:tr w:rsidR="00FA4799" w14:paraId="261DE4EF"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316C4FFA"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b/>
                <w:bCs/>
                <w:i/>
                <w:iCs/>
                <w:sz w:val="28"/>
                <w:szCs w:val="28"/>
                <w:lang w:val="en-US"/>
              </w:rPr>
              <w:t>0111 </w:t>
            </w:r>
          </w:p>
        </w:tc>
        <w:tc>
          <w:tcPr>
            <w:tcW w:w="7647" w:type="dxa"/>
            <w:tcBorders>
              <w:top w:val="single" w:sz="8" w:space="0" w:color="6D6D6D"/>
              <w:left w:val="single" w:sz="8" w:space="0" w:color="6D6D6D"/>
              <w:bottom w:val="single" w:sz="8" w:space="0" w:color="6D6D6D"/>
              <w:right w:val="single" w:sz="8" w:space="0" w:color="6D6D6D"/>
            </w:tcBorders>
          </w:tcPr>
          <w:p w14:paraId="2344EBFC"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b/>
                <w:bCs/>
                <w:i/>
                <w:iCs/>
                <w:sz w:val="28"/>
                <w:szCs w:val="28"/>
                <w:lang w:val="en-US"/>
              </w:rPr>
              <w:t>Вищі</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органи</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державного</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управління</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органи</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місцевої</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влади</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та</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місцевого</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самоврядування</w:t>
            </w:r>
            <w:proofErr w:type="spellEnd"/>
            <w:r>
              <w:rPr>
                <w:rFonts w:ascii="Arial" w:eastAsiaTheme="minorEastAsia" w:hAnsi="Arial" w:cs="Arial"/>
                <w:b/>
                <w:bCs/>
                <w:i/>
                <w:iCs/>
                <w:sz w:val="28"/>
                <w:szCs w:val="28"/>
                <w:lang w:val="en-US"/>
              </w:rPr>
              <w:t> </w:t>
            </w:r>
          </w:p>
        </w:tc>
      </w:tr>
      <w:tr w:rsidR="00FA4799" w14:paraId="233B7212"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63E47C1D"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b/>
                <w:bCs/>
                <w:i/>
                <w:iCs/>
                <w:sz w:val="28"/>
                <w:szCs w:val="28"/>
                <w:lang w:val="en-US"/>
              </w:rPr>
              <w:t>0112 </w:t>
            </w:r>
          </w:p>
        </w:tc>
        <w:tc>
          <w:tcPr>
            <w:tcW w:w="7647" w:type="dxa"/>
            <w:tcBorders>
              <w:top w:val="single" w:sz="8" w:space="0" w:color="6D6D6D"/>
              <w:left w:val="single" w:sz="8" w:space="0" w:color="6D6D6D"/>
              <w:bottom w:val="single" w:sz="8" w:space="0" w:color="6D6D6D"/>
              <w:right w:val="single" w:sz="8" w:space="0" w:color="6D6D6D"/>
            </w:tcBorders>
          </w:tcPr>
          <w:p w14:paraId="4F7A55D3"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b/>
                <w:bCs/>
                <w:i/>
                <w:iCs/>
                <w:sz w:val="28"/>
                <w:szCs w:val="28"/>
                <w:lang w:val="en-US"/>
              </w:rPr>
              <w:t>Фінансова</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та</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фіскальна</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діяльність</w:t>
            </w:r>
            <w:proofErr w:type="spellEnd"/>
            <w:r>
              <w:rPr>
                <w:rFonts w:ascii="Arial" w:eastAsiaTheme="minorEastAsia" w:hAnsi="Arial" w:cs="Arial"/>
                <w:b/>
                <w:bCs/>
                <w:i/>
                <w:iCs/>
                <w:sz w:val="28"/>
                <w:szCs w:val="28"/>
                <w:lang w:val="en-US"/>
              </w:rPr>
              <w:t> </w:t>
            </w:r>
          </w:p>
        </w:tc>
      </w:tr>
      <w:tr w:rsidR="00FA4799" w14:paraId="48E12D91"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3A93DE07"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b/>
                <w:bCs/>
                <w:i/>
                <w:iCs/>
                <w:sz w:val="28"/>
                <w:szCs w:val="28"/>
                <w:lang w:val="en-US"/>
              </w:rPr>
              <w:t>0113 </w:t>
            </w:r>
          </w:p>
        </w:tc>
        <w:tc>
          <w:tcPr>
            <w:tcW w:w="7647" w:type="dxa"/>
            <w:tcBorders>
              <w:top w:val="single" w:sz="8" w:space="0" w:color="6D6D6D"/>
              <w:left w:val="single" w:sz="8" w:space="0" w:color="6D6D6D"/>
              <w:bottom w:val="single" w:sz="8" w:space="0" w:color="6D6D6D"/>
              <w:right w:val="single" w:sz="8" w:space="0" w:color="6D6D6D"/>
            </w:tcBorders>
          </w:tcPr>
          <w:p w14:paraId="55B982F1"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b/>
                <w:bCs/>
                <w:i/>
                <w:iCs/>
                <w:sz w:val="28"/>
                <w:szCs w:val="28"/>
                <w:lang w:val="en-US"/>
              </w:rPr>
              <w:t>Зовнішньополітична</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діяльність</w:t>
            </w:r>
            <w:proofErr w:type="spellEnd"/>
            <w:r>
              <w:rPr>
                <w:rFonts w:ascii="Arial" w:eastAsiaTheme="minorEastAsia" w:hAnsi="Arial" w:cs="Arial"/>
                <w:b/>
                <w:bCs/>
                <w:i/>
                <w:iCs/>
                <w:sz w:val="28"/>
                <w:szCs w:val="28"/>
                <w:lang w:val="en-US"/>
              </w:rPr>
              <w:t> </w:t>
            </w:r>
          </w:p>
        </w:tc>
      </w:tr>
      <w:tr w:rsidR="00FA4799" w14:paraId="6E615836"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019E019A"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0120 </w:t>
            </w:r>
          </w:p>
        </w:tc>
        <w:tc>
          <w:tcPr>
            <w:tcW w:w="7647" w:type="dxa"/>
            <w:tcBorders>
              <w:top w:val="single" w:sz="8" w:space="0" w:color="6D6D6D"/>
              <w:left w:val="single" w:sz="8" w:space="0" w:color="6D6D6D"/>
              <w:bottom w:val="single" w:sz="8" w:space="0" w:color="6D6D6D"/>
              <w:right w:val="single" w:sz="8" w:space="0" w:color="6D6D6D"/>
            </w:tcBorders>
          </w:tcPr>
          <w:p w14:paraId="25B00FF8"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i/>
                <w:iCs/>
                <w:sz w:val="28"/>
                <w:szCs w:val="28"/>
                <w:lang w:val="en-US"/>
              </w:rPr>
              <w:t>Економічна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допомога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зарубіжним</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країнам</w:t>
            </w:r>
            <w:proofErr w:type="spellEnd"/>
            <w:r>
              <w:rPr>
                <w:rFonts w:ascii="Arial" w:eastAsiaTheme="minorEastAsia" w:hAnsi="Arial" w:cs="Arial"/>
                <w:i/>
                <w:iCs/>
                <w:sz w:val="28"/>
                <w:szCs w:val="28"/>
                <w:lang w:val="en-US"/>
              </w:rPr>
              <w:t> </w:t>
            </w:r>
          </w:p>
        </w:tc>
      </w:tr>
      <w:tr w:rsidR="00FA4799" w14:paraId="34FDC149"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27820106"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0130 </w:t>
            </w:r>
          </w:p>
        </w:tc>
        <w:tc>
          <w:tcPr>
            <w:tcW w:w="7647" w:type="dxa"/>
            <w:tcBorders>
              <w:top w:val="single" w:sz="8" w:space="0" w:color="6D6D6D"/>
              <w:left w:val="single" w:sz="8" w:space="0" w:color="6D6D6D"/>
              <w:bottom w:val="single" w:sz="8" w:space="0" w:color="6D6D6D"/>
              <w:right w:val="single" w:sz="8" w:space="0" w:color="6D6D6D"/>
            </w:tcBorders>
          </w:tcPr>
          <w:p w14:paraId="416E068A"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i/>
                <w:iCs/>
                <w:sz w:val="28"/>
                <w:szCs w:val="28"/>
                <w:lang w:val="en-US"/>
              </w:rPr>
              <w:t>Інші</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загальні</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функції</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державного</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управління</w:t>
            </w:r>
            <w:proofErr w:type="spellEnd"/>
            <w:r>
              <w:rPr>
                <w:rFonts w:ascii="Arial" w:eastAsiaTheme="minorEastAsia" w:hAnsi="Arial" w:cs="Arial"/>
                <w:i/>
                <w:iCs/>
                <w:sz w:val="28"/>
                <w:szCs w:val="28"/>
                <w:lang w:val="en-US"/>
              </w:rPr>
              <w:t> </w:t>
            </w:r>
          </w:p>
        </w:tc>
      </w:tr>
      <w:tr w:rsidR="00FA4799" w14:paraId="2F8AA015"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05ECEF9B"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b/>
                <w:bCs/>
                <w:i/>
                <w:iCs/>
                <w:sz w:val="28"/>
                <w:szCs w:val="28"/>
                <w:lang w:val="en-US"/>
              </w:rPr>
              <w:t>0131 </w:t>
            </w:r>
          </w:p>
        </w:tc>
        <w:tc>
          <w:tcPr>
            <w:tcW w:w="7647" w:type="dxa"/>
            <w:tcBorders>
              <w:top w:val="single" w:sz="8" w:space="0" w:color="6D6D6D"/>
              <w:left w:val="single" w:sz="8" w:space="0" w:color="6D6D6D"/>
              <w:bottom w:val="single" w:sz="8" w:space="0" w:color="6D6D6D"/>
              <w:right w:val="single" w:sz="8" w:space="0" w:color="6D6D6D"/>
            </w:tcBorders>
          </w:tcPr>
          <w:p w14:paraId="6DB0B7DE"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b/>
                <w:bCs/>
                <w:i/>
                <w:iCs/>
                <w:sz w:val="28"/>
                <w:szCs w:val="28"/>
                <w:lang w:val="en-US"/>
              </w:rPr>
              <w:t>Управління</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системою</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державної</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служби</w:t>
            </w:r>
            <w:proofErr w:type="spellEnd"/>
            <w:r>
              <w:rPr>
                <w:rFonts w:ascii="Arial" w:eastAsiaTheme="minorEastAsia" w:hAnsi="Arial" w:cs="Arial"/>
                <w:b/>
                <w:bCs/>
                <w:i/>
                <w:iCs/>
                <w:sz w:val="28"/>
                <w:szCs w:val="28"/>
                <w:lang w:val="en-US"/>
              </w:rPr>
              <w:t> </w:t>
            </w:r>
          </w:p>
        </w:tc>
      </w:tr>
      <w:tr w:rsidR="00FA4799" w14:paraId="7A54DEEC"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742C16C6"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b/>
                <w:bCs/>
                <w:i/>
                <w:iCs/>
                <w:sz w:val="28"/>
                <w:szCs w:val="28"/>
                <w:lang w:val="en-US"/>
              </w:rPr>
              <w:t>0132 </w:t>
            </w:r>
          </w:p>
        </w:tc>
        <w:tc>
          <w:tcPr>
            <w:tcW w:w="7647" w:type="dxa"/>
            <w:tcBorders>
              <w:top w:val="single" w:sz="8" w:space="0" w:color="6D6D6D"/>
              <w:left w:val="single" w:sz="8" w:space="0" w:color="6D6D6D"/>
              <w:bottom w:val="single" w:sz="8" w:space="0" w:color="6D6D6D"/>
              <w:right w:val="single" w:sz="8" w:space="0" w:color="6D6D6D"/>
            </w:tcBorders>
          </w:tcPr>
          <w:p w14:paraId="5A729F44"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b/>
                <w:bCs/>
                <w:i/>
                <w:iCs/>
                <w:sz w:val="28"/>
                <w:szCs w:val="28"/>
                <w:lang w:val="en-US"/>
              </w:rPr>
              <w:t>Загальнодержавне</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планування</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та</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статистика</w:t>
            </w:r>
            <w:proofErr w:type="spellEnd"/>
            <w:r>
              <w:rPr>
                <w:rFonts w:ascii="Arial" w:eastAsiaTheme="minorEastAsia" w:hAnsi="Arial" w:cs="Arial"/>
                <w:b/>
                <w:bCs/>
                <w:i/>
                <w:iCs/>
                <w:sz w:val="28"/>
                <w:szCs w:val="28"/>
                <w:lang w:val="en-US"/>
              </w:rPr>
              <w:t> </w:t>
            </w:r>
          </w:p>
        </w:tc>
      </w:tr>
      <w:tr w:rsidR="00FA4799" w14:paraId="65294619"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24F9012B"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b/>
                <w:bCs/>
                <w:i/>
                <w:iCs/>
                <w:sz w:val="28"/>
                <w:szCs w:val="28"/>
                <w:lang w:val="en-US"/>
              </w:rPr>
              <w:t>0133 </w:t>
            </w:r>
          </w:p>
        </w:tc>
        <w:tc>
          <w:tcPr>
            <w:tcW w:w="7647" w:type="dxa"/>
            <w:tcBorders>
              <w:top w:val="single" w:sz="8" w:space="0" w:color="6D6D6D"/>
              <w:left w:val="single" w:sz="8" w:space="0" w:color="6D6D6D"/>
              <w:bottom w:val="single" w:sz="8" w:space="0" w:color="6D6D6D"/>
              <w:right w:val="single" w:sz="8" w:space="0" w:color="6D6D6D"/>
            </w:tcBorders>
          </w:tcPr>
          <w:p w14:paraId="7FAE84CA"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b/>
                <w:bCs/>
                <w:i/>
                <w:iCs/>
                <w:sz w:val="28"/>
                <w:szCs w:val="28"/>
                <w:lang w:val="en-US"/>
              </w:rPr>
              <w:t>Інша</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діяльність</w:t>
            </w:r>
            <w:proofErr w:type="spellEnd"/>
            <w:r>
              <w:rPr>
                <w:rFonts w:ascii="Arial" w:eastAsiaTheme="minorEastAsia" w:hAnsi="Arial" w:cs="Arial"/>
                <w:b/>
                <w:bCs/>
                <w:i/>
                <w:iCs/>
                <w:sz w:val="28"/>
                <w:szCs w:val="28"/>
                <w:lang w:val="en-US"/>
              </w:rPr>
              <w:t xml:space="preserve"> у </w:t>
            </w:r>
            <w:proofErr w:type="spellStart"/>
            <w:r>
              <w:rPr>
                <w:rFonts w:ascii="Arial" w:eastAsiaTheme="minorEastAsia" w:hAnsi="Arial" w:cs="Arial"/>
                <w:b/>
                <w:bCs/>
                <w:i/>
                <w:iCs/>
                <w:sz w:val="28"/>
                <w:szCs w:val="28"/>
                <w:lang w:val="en-US"/>
              </w:rPr>
              <w:t>сфері</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державного</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управління</w:t>
            </w:r>
            <w:proofErr w:type="spellEnd"/>
            <w:r>
              <w:rPr>
                <w:rFonts w:ascii="Arial" w:eastAsiaTheme="minorEastAsia" w:hAnsi="Arial" w:cs="Arial"/>
                <w:b/>
                <w:bCs/>
                <w:i/>
                <w:iCs/>
                <w:sz w:val="28"/>
                <w:szCs w:val="28"/>
                <w:lang w:val="en-US"/>
              </w:rPr>
              <w:t> </w:t>
            </w:r>
          </w:p>
        </w:tc>
      </w:tr>
      <w:tr w:rsidR="00FA4799" w14:paraId="06EFB154"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7B730BB7"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0140 </w:t>
            </w:r>
          </w:p>
        </w:tc>
        <w:tc>
          <w:tcPr>
            <w:tcW w:w="7647" w:type="dxa"/>
            <w:tcBorders>
              <w:top w:val="single" w:sz="8" w:space="0" w:color="6D6D6D"/>
              <w:left w:val="single" w:sz="8" w:space="0" w:color="6D6D6D"/>
              <w:bottom w:val="single" w:sz="8" w:space="0" w:color="6D6D6D"/>
              <w:right w:val="single" w:sz="8" w:space="0" w:color="6D6D6D"/>
            </w:tcBorders>
          </w:tcPr>
          <w:p w14:paraId="07955522"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i/>
                <w:iCs/>
                <w:sz w:val="28"/>
                <w:szCs w:val="28"/>
                <w:lang w:val="en-US"/>
              </w:rPr>
              <w:t>Фундаментальні</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дослідження</w:t>
            </w:r>
            <w:proofErr w:type="spellEnd"/>
            <w:r>
              <w:rPr>
                <w:rFonts w:ascii="Arial" w:eastAsiaTheme="minorEastAsia" w:hAnsi="Arial" w:cs="Arial"/>
                <w:i/>
                <w:iCs/>
                <w:sz w:val="28"/>
                <w:szCs w:val="28"/>
                <w:lang w:val="en-US"/>
              </w:rPr>
              <w:t> </w:t>
            </w:r>
          </w:p>
        </w:tc>
      </w:tr>
      <w:tr w:rsidR="00FA4799" w14:paraId="608007E8"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34728AEE"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0150 </w:t>
            </w:r>
          </w:p>
        </w:tc>
        <w:tc>
          <w:tcPr>
            <w:tcW w:w="7647" w:type="dxa"/>
            <w:tcBorders>
              <w:top w:val="single" w:sz="8" w:space="0" w:color="6D6D6D"/>
              <w:left w:val="single" w:sz="8" w:space="0" w:color="6D6D6D"/>
              <w:bottom w:val="single" w:sz="8" w:space="0" w:color="6D6D6D"/>
              <w:right w:val="single" w:sz="8" w:space="0" w:color="6D6D6D"/>
            </w:tcBorders>
          </w:tcPr>
          <w:p w14:paraId="294894C5"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i/>
                <w:iCs/>
                <w:sz w:val="28"/>
                <w:szCs w:val="28"/>
                <w:lang w:val="en-US"/>
              </w:rPr>
              <w:t>Дослідження</w:t>
            </w:r>
            <w:proofErr w:type="spellEnd"/>
            <w:r>
              <w:rPr>
                <w:rFonts w:ascii="Arial" w:eastAsiaTheme="minorEastAsia" w:hAnsi="Arial" w:cs="Arial"/>
                <w:i/>
                <w:iCs/>
                <w:sz w:val="28"/>
                <w:szCs w:val="28"/>
                <w:lang w:val="en-US"/>
              </w:rPr>
              <w:t xml:space="preserve"> і </w:t>
            </w:r>
            <w:proofErr w:type="spellStart"/>
            <w:r>
              <w:rPr>
                <w:rFonts w:ascii="Arial" w:eastAsiaTheme="minorEastAsia" w:hAnsi="Arial" w:cs="Arial"/>
                <w:i/>
                <w:iCs/>
                <w:sz w:val="28"/>
                <w:szCs w:val="28"/>
                <w:lang w:val="en-US"/>
              </w:rPr>
              <w:t>розробки</w:t>
            </w:r>
            <w:proofErr w:type="spellEnd"/>
            <w:r>
              <w:rPr>
                <w:rFonts w:ascii="Arial" w:eastAsiaTheme="minorEastAsia" w:hAnsi="Arial" w:cs="Arial"/>
                <w:i/>
                <w:iCs/>
                <w:sz w:val="28"/>
                <w:szCs w:val="28"/>
                <w:lang w:val="en-US"/>
              </w:rPr>
              <w:t xml:space="preserve"> у </w:t>
            </w:r>
            <w:proofErr w:type="spellStart"/>
            <w:r>
              <w:rPr>
                <w:rFonts w:ascii="Arial" w:eastAsiaTheme="minorEastAsia" w:hAnsi="Arial" w:cs="Arial"/>
                <w:i/>
                <w:iCs/>
                <w:sz w:val="28"/>
                <w:szCs w:val="28"/>
                <w:lang w:val="en-US"/>
              </w:rPr>
              <w:t>сфері</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державного</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управління</w:t>
            </w:r>
            <w:proofErr w:type="spellEnd"/>
            <w:r>
              <w:rPr>
                <w:rFonts w:ascii="Arial" w:eastAsiaTheme="minorEastAsia" w:hAnsi="Arial" w:cs="Arial"/>
                <w:i/>
                <w:iCs/>
                <w:sz w:val="28"/>
                <w:szCs w:val="28"/>
                <w:lang w:val="en-US"/>
              </w:rPr>
              <w:t> </w:t>
            </w:r>
          </w:p>
        </w:tc>
      </w:tr>
      <w:tr w:rsidR="00FA4799" w14:paraId="28A83238"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2ABC2DEB"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0160 </w:t>
            </w:r>
          </w:p>
        </w:tc>
        <w:tc>
          <w:tcPr>
            <w:tcW w:w="7647" w:type="dxa"/>
            <w:tcBorders>
              <w:top w:val="single" w:sz="8" w:space="0" w:color="6D6D6D"/>
              <w:left w:val="single" w:sz="8" w:space="0" w:color="6D6D6D"/>
              <w:bottom w:val="single" w:sz="8" w:space="0" w:color="6D6D6D"/>
              <w:right w:val="single" w:sz="8" w:space="0" w:color="6D6D6D"/>
            </w:tcBorders>
          </w:tcPr>
          <w:p w14:paraId="103A53A9"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i/>
                <w:iCs/>
                <w:sz w:val="28"/>
                <w:szCs w:val="28"/>
                <w:lang w:val="en-US"/>
              </w:rPr>
              <w:t>Проведення</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виборів</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та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референдумів</w:t>
            </w:r>
            <w:proofErr w:type="spellEnd"/>
            <w:r>
              <w:rPr>
                <w:rFonts w:ascii="Arial" w:eastAsiaTheme="minorEastAsia" w:hAnsi="Arial" w:cs="Arial"/>
                <w:i/>
                <w:iCs/>
                <w:sz w:val="28"/>
                <w:szCs w:val="28"/>
                <w:lang w:val="en-US"/>
              </w:rPr>
              <w:t> </w:t>
            </w:r>
          </w:p>
        </w:tc>
      </w:tr>
      <w:tr w:rsidR="00FA4799" w14:paraId="076384B8"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579B4E2E"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0170 </w:t>
            </w:r>
          </w:p>
        </w:tc>
        <w:tc>
          <w:tcPr>
            <w:tcW w:w="7647" w:type="dxa"/>
            <w:tcBorders>
              <w:top w:val="single" w:sz="8" w:space="0" w:color="6D6D6D"/>
              <w:left w:val="single" w:sz="8" w:space="0" w:color="6D6D6D"/>
              <w:bottom w:val="single" w:sz="8" w:space="0" w:color="6D6D6D"/>
              <w:right w:val="single" w:sz="8" w:space="0" w:color="6D6D6D"/>
            </w:tcBorders>
          </w:tcPr>
          <w:p w14:paraId="7C13319E"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i/>
                <w:iCs/>
                <w:sz w:val="28"/>
                <w:szCs w:val="28"/>
                <w:lang w:val="en-US"/>
              </w:rPr>
              <w:t>Обслуговування</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боргу</w:t>
            </w:r>
            <w:proofErr w:type="spellEnd"/>
            <w:r>
              <w:rPr>
                <w:rFonts w:ascii="Arial" w:eastAsiaTheme="minorEastAsia" w:hAnsi="Arial" w:cs="Arial"/>
                <w:i/>
                <w:iCs/>
                <w:sz w:val="28"/>
                <w:szCs w:val="28"/>
                <w:lang w:val="en-US"/>
              </w:rPr>
              <w:t> </w:t>
            </w:r>
          </w:p>
        </w:tc>
      </w:tr>
      <w:tr w:rsidR="00FA4799" w14:paraId="11A00FC4"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0FE74650"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b/>
                <w:bCs/>
                <w:i/>
                <w:iCs/>
                <w:sz w:val="28"/>
                <w:szCs w:val="28"/>
                <w:lang w:val="en-US"/>
              </w:rPr>
              <w:t>0171 </w:t>
            </w:r>
          </w:p>
        </w:tc>
        <w:tc>
          <w:tcPr>
            <w:tcW w:w="7647" w:type="dxa"/>
            <w:tcBorders>
              <w:top w:val="single" w:sz="8" w:space="0" w:color="6D6D6D"/>
              <w:left w:val="single" w:sz="8" w:space="0" w:color="6D6D6D"/>
              <w:bottom w:val="single" w:sz="8" w:space="0" w:color="6D6D6D"/>
              <w:right w:val="single" w:sz="8" w:space="0" w:color="6D6D6D"/>
            </w:tcBorders>
          </w:tcPr>
          <w:p w14:paraId="368118C5"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b/>
                <w:bCs/>
                <w:i/>
                <w:iCs/>
                <w:sz w:val="28"/>
                <w:szCs w:val="28"/>
                <w:lang w:val="en-US"/>
              </w:rPr>
              <w:t>Обслуговування</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внутрішнього</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боргу</w:t>
            </w:r>
            <w:proofErr w:type="spellEnd"/>
            <w:r>
              <w:rPr>
                <w:rFonts w:ascii="Arial" w:eastAsiaTheme="minorEastAsia" w:hAnsi="Arial" w:cs="Arial"/>
                <w:b/>
                <w:bCs/>
                <w:i/>
                <w:iCs/>
                <w:sz w:val="28"/>
                <w:szCs w:val="28"/>
                <w:lang w:val="en-US"/>
              </w:rPr>
              <w:t> </w:t>
            </w:r>
          </w:p>
        </w:tc>
      </w:tr>
      <w:tr w:rsidR="00FA4799" w14:paraId="1AE6FBF4"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44898FA5"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b/>
                <w:bCs/>
                <w:i/>
                <w:iCs/>
                <w:sz w:val="28"/>
                <w:szCs w:val="28"/>
                <w:lang w:val="en-US"/>
              </w:rPr>
              <w:t>0172 </w:t>
            </w:r>
          </w:p>
        </w:tc>
        <w:tc>
          <w:tcPr>
            <w:tcW w:w="7647" w:type="dxa"/>
            <w:tcBorders>
              <w:top w:val="single" w:sz="8" w:space="0" w:color="6D6D6D"/>
              <w:left w:val="single" w:sz="8" w:space="0" w:color="6D6D6D"/>
              <w:bottom w:val="single" w:sz="8" w:space="0" w:color="6D6D6D"/>
              <w:right w:val="single" w:sz="8" w:space="0" w:color="6D6D6D"/>
            </w:tcBorders>
          </w:tcPr>
          <w:p w14:paraId="6C5884AE"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b/>
                <w:bCs/>
                <w:i/>
                <w:iCs/>
                <w:sz w:val="28"/>
                <w:szCs w:val="28"/>
                <w:lang w:val="en-US"/>
              </w:rPr>
              <w:t>Обслуговування</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зовнішнього</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боргу</w:t>
            </w:r>
            <w:proofErr w:type="spellEnd"/>
            <w:r>
              <w:rPr>
                <w:rFonts w:ascii="Arial" w:eastAsiaTheme="minorEastAsia" w:hAnsi="Arial" w:cs="Arial"/>
                <w:b/>
                <w:bCs/>
                <w:i/>
                <w:iCs/>
                <w:sz w:val="28"/>
                <w:szCs w:val="28"/>
                <w:lang w:val="en-US"/>
              </w:rPr>
              <w:t> </w:t>
            </w:r>
          </w:p>
        </w:tc>
      </w:tr>
      <w:tr w:rsidR="00FA4799" w14:paraId="52CA156D"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2A5C731E"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0180 </w:t>
            </w:r>
          </w:p>
        </w:tc>
        <w:tc>
          <w:tcPr>
            <w:tcW w:w="7647" w:type="dxa"/>
            <w:tcBorders>
              <w:top w:val="single" w:sz="8" w:space="0" w:color="6D6D6D"/>
              <w:left w:val="single" w:sz="8" w:space="0" w:color="6D6D6D"/>
              <w:bottom w:val="single" w:sz="8" w:space="0" w:color="6D6D6D"/>
              <w:right w:val="single" w:sz="8" w:space="0" w:color="6D6D6D"/>
            </w:tcBorders>
          </w:tcPr>
          <w:p w14:paraId="37B91792"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i/>
                <w:iCs/>
                <w:sz w:val="28"/>
                <w:szCs w:val="28"/>
                <w:lang w:val="en-US"/>
              </w:rPr>
              <w:t>Міжбюджетні</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трансферти</w:t>
            </w:r>
            <w:proofErr w:type="spellEnd"/>
            <w:r>
              <w:rPr>
                <w:rFonts w:ascii="Arial" w:eastAsiaTheme="minorEastAsia" w:hAnsi="Arial" w:cs="Arial"/>
                <w:i/>
                <w:iCs/>
                <w:sz w:val="28"/>
                <w:szCs w:val="28"/>
                <w:lang w:val="en-US"/>
              </w:rPr>
              <w:t> </w:t>
            </w:r>
          </w:p>
        </w:tc>
      </w:tr>
      <w:tr w:rsidR="00FA4799" w14:paraId="55E08FC7"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2DA4EB30"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sz w:val="28"/>
                <w:szCs w:val="28"/>
                <w:lang w:val="en-US"/>
              </w:rPr>
              <w:t>0200 </w:t>
            </w:r>
          </w:p>
        </w:tc>
        <w:tc>
          <w:tcPr>
            <w:tcW w:w="7647" w:type="dxa"/>
            <w:tcBorders>
              <w:top w:val="single" w:sz="8" w:space="0" w:color="6D6D6D"/>
              <w:left w:val="single" w:sz="8" w:space="0" w:color="6D6D6D"/>
              <w:bottom w:val="single" w:sz="8" w:space="0" w:color="6D6D6D"/>
              <w:right w:val="single" w:sz="8" w:space="0" w:color="6D6D6D"/>
            </w:tcBorders>
          </w:tcPr>
          <w:p w14:paraId="2ADF5C31"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sz w:val="28"/>
                <w:szCs w:val="28"/>
                <w:lang w:val="en-US"/>
              </w:rPr>
              <w:t>Оборона</w:t>
            </w:r>
            <w:proofErr w:type="spellEnd"/>
            <w:r>
              <w:rPr>
                <w:rFonts w:ascii="Arial" w:eastAsiaTheme="minorEastAsia" w:hAnsi="Arial" w:cs="Arial"/>
                <w:sz w:val="28"/>
                <w:szCs w:val="28"/>
                <w:lang w:val="en-US"/>
              </w:rPr>
              <w:t> </w:t>
            </w:r>
          </w:p>
        </w:tc>
      </w:tr>
      <w:tr w:rsidR="00FA4799" w14:paraId="3ABE7A4B"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22F8A62D"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0210 </w:t>
            </w:r>
          </w:p>
        </w:tc>
        <w:tc>
          <w:tcPr>
            <w:tcW w:w="7647" w:type="dxa"/>
            <w:tcBorders>
              <w:top w:val="single" w:sz="8" w:space="0" w:color="6D6D6D"/>
              <w:left w:val="single" w:sz="8" w:space="0" w:color="6D6D6D"/>
              <w:bottom w:val="single" w:sz="8" w:space="0" w:color="6D6D6D"/>
              <w:right w:val="single" w:sz="8" w:space="0" w:color="6D6D6D"/>
            </w:tcBorders>
          </w:tcPr>
          <w:p w14:paraId="380BE0DE"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i/>
                <w:iCs/>
                <w:sz w:val="28"/>
                <w:szCs w:val="28"/>
                <w:lang w:val="en-US"/>
              </w:rPr>
              <w:t>Військова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оборона</w:t>
            </w:r>
            <w:proofErr w:type="spellEnd"/>
            <w:r>
              <w:rPr>
                <w:rFonts w:ascii="Arial" w:eastAsiaTheme="minorEastAsia" w:hAnsi="Arial" w:cs="Arial"/>
                <w:i/>
                <w:iCs/>
                <w:sz w:val="28"/>
                <w:szCs w:val="28"/>
                <w:lang w:val="en-US"/>
              </w:rPr>
              <w:t> </w:t>
            </w:r>
          </w:p>
        </w:tc>
      </w:tr>
      <w:tr w:rsidR="00FA4799" w14:paraId="330CD0B0"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38665A53"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0220 </w:t>
            </w:r>
          </w:p>
        </w:tc>
        <w:tc>
          <w:tcPr>
            <w:tcW w:w="7647" w:type="dxa"/>
            <w:tcBorders>
              <w:top w:val="single" w:sz="8" w:space="0" w:color="6D6D6D"/>
              <w:left w:val="single" w:sz="8" w:space="0" w:color="6D6D6D"/>
              <w:bottom w:val="single" w:sz="8" w:space="0" w:color="6D6D6D"/>
              <w:right w:val="single" w:sz="8" w:space="0" w:color="6D6D6D"/>
            </w:tcBorders>
          </w:tcPr>
          <w:p w14:paraId="49A3FC24"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i/>
                <w:iCs/>
                <w:sz w:val="28"/>
                <w:szCs w:val="28"/>
                <w:lang w:val="en-US"/>
              </w:rPr>
              <w:t>Цивільна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оборона</w:t>
            </w:r>
            <w:proofErr w:type="spellEnd"/>
            <w:r>
              <w:rPr>
                <w:rFonts w:ascii="Arial" w:eastAsiaTheme="minorEastAsia" w:hAnsi="Arial" w:cs="Arial"/>
                <w:i/>
                <w:iCs/>
                <w:sz w:val="28"/>
                <w:szCs w:val="28"/>
                <w:lang w:val="en-US"/>
              </w:rPr>
              <w:t> </w:t>
            </w:r>
          </w:p>
        </w:tc>
      </w:tr>
      <w:tr w:rsidR="00FA4799" w14:paraId="1599E9CE"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0DAEC117"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0230 </w:t>
            </w:r>
          </w:p>
        </w:tc>
        <w:tc>
          <w:tcPr>
            <w:tcW w:w="7647" w:type="dxa"/>
            <w:tcBorders>
              <w:top w:val="single" w:sz="8" w:space="0" w:color="6D6D6D"/>
              <w:left w:val="single" w:sz="8" w:space="0" w:color="6D6D6D"/>
              <w:bottom w:val="single" w:sz="8" w:space="0" w:color="6D6D6D"/>
              <w:right w:val="single" w:sz="8" w:space="0" w:color="6D6D6D"/>
            </w:tcBorders>
          </w:tcPr>
          <w:p w14:paraId="043237F8"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i/>
                <w:iCs/>
                <w:sz w:val="28"/>
                <w:szCs w:val="28"/>
                <w:lang w:val="en-US"/>
              </w:rPr>
              <w:t>Військова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допомога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зарубіжним</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країнам</w:t>
            </w:r>
            <w:proofErr w:type="spellEnd"/>
            <w:r>
              <w:rPr>
                <w:rFonts w:ascii="Arial" w:eastAsiaTheme="minorEastAsia" w:hAnsi="Arial" w:cs="Arial"/>
                <w:i/>
                <w:iCs/>
                <w:sz w:val="28"/>
                <w:szCs w:val="28"/>
                <w:lang w:val="en-US"/>
              </w:rPr>
              <w:t> </w:t>
            </w:r>
          </w:p>
        </w:tc>
      </w:tr>
      <w:tr w:rsidR="00FA4799" w14:paraId="42469517" w14:textId="77777777" w:rsidTr="0060354E">
        <w:tblPrEx>
          <w:tblBorders>
            <w:top w:val="none" w:sz="0" w:space="0" w:color="auto"/>
            <w:bottom w:val="single" w:sz="8" w:space="0" w:color="6D6D6D"/>
          </w:tblBorders>
        </w:tblPrEx>
        <w:tc>
          <w:tcPr>
            <w:tcW w:w="1533" w:type="dxa"/>
            <w:tcBorders>
              <w:top w:val="single" w:sz="8" w:space="0" w:color="6D6D6D"/>
              <w:left w:val="single" w:sz="8" w:space="0" w:color="6D6D6D"/>
              <w:bottom w:val="single" w:sz="8" w:space="0" w:color="6D6D6D"/>
              <w:right w:val="single" w:sz="8" w:space="0" w:color="6D6D6D"/>
            </w:tcBorders>
          </w:tcPr>
          <w:p w14:paraId="4CAB4CF7"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0240 </w:t>
            </w:r>
          </w:p>
        </w:tc>
        <w:tc>
          <w:tcPr>
            <w:tcW w:w="7647" w:type="dxa"/>
            <w:tcBorders>
              <w:top w:val="single" w:sz="8" w:space="0" w:color="6D6D6D"/>
              <w:left w:val="single" w:sz="8" w:space="0" w:color="6D6D6D"/>
              <w:bottom w:val="single" w:sz="8" w:space="0" w:color="6D6D6D"/>
              <w:right w:val="single" w:sz="8" w:space="0" w:color="6D6D6D"/>
            </w:tcBorders>
          </w:tcPr>
          <w:p w14:paraId="62B4845B" w14:textId="77777777" w:rsidR="00FA4799" w:rsidRDefault="00FA4799" w:rsidP="0060354E">
            <w:pPr>
              <w:widowControl w:val="0"/>
              <w:autoSpaceDE w:val="0"/>
              <w:autoSpaceDN w:val="0"/>
              <w:adjustRightInd w:val="0"/>
              <w:jc w:val="both"/>
              <w:rPr>
                <w:rFonts w:ascii="Arial" w:eastAsiaTheme="minorEastAsia" w:hAnsi="Arial" w:cs="Arial"/>
                <w:i/>
                <w:iCs/>
                <w:sz w:val="28"/>
                <w:szCs w:val="28"/>
                <w:lang w:val="en-US"/>
              </w:rPr>
            </w:pPr>
            <w:proofErr w:type="spellStart"/>
            <w:r>
              <w:rPr>
                <w:rFonts w:ascii="Arial" w:eastAsiaTheme="minorEastAsia" w:hAnsi="Arial" w:cs="Arial"/>
                <w:i/>
                <w:iCs/>
                <w:sz w:val="28"/>
                <w:szCs w:val="28"/>
                <w:lang w:val="en-US"/>
              </w:rPr>
              <w:t>Військова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освіта</w:t>
            </w:r>
            <w:proofErr w:type="spellEnd"/>
            <w:r>
              <w:rPr>
                <w:rFonts w:ascii="Arial" w:eastAsiaTheme="minorEastAsia" w:hAnsi="Arial" w:cs="Arial"/>
                <w:i/>
                <w:iCs/>
                <w:sz w:val="28"/>
                <w:szCs w:val="28"/>
                <w:lang w:val="en-US"/>
              </w:rPr>
              <w:t> </w:t>
            </w:r>
          </w:p>
        </w:tc>
      </w:tr>
      <w:bookmarkEnd w:id="3"/>
    </w:tbl>
    <w:p w14:paraId="384E7208" w14:textId="77777777" w:rsidR="00FA4799" w:rsidRDefault="00FA4799" w:rsidP="00FA4799">
      <w:pPr>
        <w:rPr>
          <w:sz w:val="28"/>
          <w:szCs w:val="28"/>
          <w:lang w:val="en-US"/>
        </w:rPr>
      </w:pPr>
    </w:p>
    <w:p w14:paraId="727D248C" w14:textId="77777777" w:rsidR="00FA4799" w:rsidRDefault="00FA4799" w:rsidP="001F153A">
      <w:pPr>
        <w:widowControl w:val="0"/>
        <w:autoSpaceDE w:val="0"/>
        <w:autoSpaceDN w:val="0"/>
        <w:adjustRightInd w:val="0"/>
        <w:spacing w:after="60" w:line="360" w:lineRule="auto"/>
        <w:ind w:right="60"/>
        <w:jc w:val="both"/>
        <w:rPr>
          <w:color w:val="4C4C4C"/>
          <w:sz w:val="28"/>
          <w:szCs w:val="28"/>
          <w:lang w:val="uk-UA"/>
        </w:rPr>
      </w:pPr>
    </w:p>
    <w:p w14:paraId="71943B7E" w14:textId="77777777" w:rsidR="001F153A" w:rsidRDefault="001F153A" w:rsidP="001F153A">
      <w:pPr>
        <w:widowControl w:val="0"/>
        <w:autoSpaceDE w:val="0"/>
        <w:autoSpaceDN w:val="0"/>
        <w:adjustRightInd w:val="0"/>
        <w:spacing w:after="60" w:line="360" w:lineRule="auto"/>
        <w:ind w:left="60" w:right="60" w:firstLine="520"/>
        <w:jc w:val="both"/>
        <w:rPr>
          <w:color w:val="4C4C4C"/>
          <w:sz w:val="28"/>
          <w:szCs w:val="28"/>
          <w:lang w:val="uk-UA"/>
        </w:rPr>
      </w:pPr>
      <w:r w:rsidRPr="001F153A">
        <w:rPr>
          <w:b/>
          <w:color w:val="4C4C4C"/>
          <w:sz w:val="28"/>
          <w:szCs w:val="28"/>
          <w:lang w:val="uk-UA"/>
        </w:rPr>
        <w:t>4) Економічна класифікація видатків бюджету застосовується</w:t>
      </w:r>
      <w:r w:rsidRPr="006F03D0">
        <w:rPr>
          <w:color w:val="4C4C4C"/>
          <w:sz w:val="28"/>
          <w:szCs w:val="28"/>
          <w:lang w:val="uk-UA"/>
        </w:rPr>
        <w:t xml:space="preserve"> для чіткого розмежування видатків бюджетних установ та одержувачів бюджетних коштів за економічними ознаками з детальним розподілом за їх предметними ознаками (заробітна плата; нарахування; всі види господарської діяльності; виплати населенню, що іменуються як трансферти населенню, та інші категорії). Економічна класифікація видатків бюджету забезпечує єдиний підхід до всіх учасників бюджетного процесу з виконання бюджету.</w:t>
      </w:r>
    </w:p>
    <w:p w14:paraId="45F01129" w14:textId="77777777" w:rsidR="00FA4799" w:rsidRPr="001F153A" w:rsidRDefault="00FA4799" w:rsidP="00E45B03">
      <w:pPr>
        <w:widowControl w:val="0"/>
        <w:autoSpaceDE w:val="0"/>
        <w:autoSpaceDN w:val="0"/>
        <w:adjustRightInd w:val="0"/>
        <w:spacing w:after="60" w:line="360" w:lineRule="auto"/>
        <w:ind w:right="60"/>
        <w:jc w:val="both"/>
        <w:rPr>
          <w:color w:val="4C4C4C"/>
          <w:sz w:val="28"/>
          <w:szCs w:val="28"/>
          <w:lang w:val="en-US"/>
        </w:rPr>
      </w:pPr>
      <w:bookmarkStart w:id="4" w:name="_GoBack"/>
      <w:bookmarkEnd w:id="4"/>
    </w:p>
    <w:p w14:paraId="734E6B0A"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За економічною класифікацією видатків бюджету вони поділяються на поточні й капітальні.</w:t>
      </w:r>
    </w:p>
    <w:p w14:paraId="226D412A"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Поточні видатки включають:</w:t>
      </w:r>
    </w:p>
    <w:p w14:paraId="5469BCB3"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а) видатки на товари й послуги (оплата праці працівників бюджетних установ; нарахування на заробітну плату, придбання матеріалів, інвентарю; оплата послуг; поточний ремонт та заходи спеціального призначення, що мають загальнодержавне значення; оплата комунальних послуг і енергоносіїв; дослідження й розробки, видатки державного (регіонального) значення);</w:t>
      </w:r>
    </w:p>
    <w:p w14:paraId="77791410"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б) виплата процентів (доходу) за зобов’язаннями;</w:t>
      </w:r>
    </w:p>
    <w:p w14:paraId="7B039F5F"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в) субсидії й поточні трансферти (субсидії й поточні трансферти підприємствам (установам, організаціям); поточні трансферти органам державного управління інших рівнів; поточні трансферти населенню; поточні трансферти за кордон).</w:t>
      </w:r>
    </w:p>
    <w:p w14:paraId="5505FF90"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До складу капітальних видатків входять:</w:t>
      </w:r>
    </w:p>
    <w:p w14:paraId="622A217C"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а) придбання основного капіталу (придбання обладнання і предметів довгострокового користування; капітальне будівництво (придбання); капітальний ремонт, реконструкція та реставрація);</w:t>
      </w:r>
    </w:p>
    <w:p w14:paraId="05537AA7"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б) створення державних запасів і резервів;</w:t>
      </w:r>
    </w:p>
    <w:p w14:paraId="6E94FBA8"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в) придбання землі й нематеріальних активів;</w:t>
      </w:r>
    </w:p>
    <w:p w14:paraId="64875590"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г) капітальні трансферти (капітальні трансферти підприємствам (установам, організаціям); капітальні трансферти органам державного управління інших рівнів; капітальні трансферти населенню; капітальні трансферти за кордон; капітальні трансферти до бюджету розвитку);</w:t>
      </w:r>
    </w:p>
    <w:p w14:paraId="36EA6721"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д) нерозподілені видатки.</w:t>
      </w:r>
    </w:p>
    <w:p w14:paraId="59833374"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0354E">
        <w:rPr>
          <w:b/>
          <w:color w:val="4C4C4C"/>
          <w:sz w:val="28"/>
          <w:szCs w:val="28"/>
          <w:lang w:val="uk-UA"/>
        </w:rPr>
        <w:t>Класифікація кредитування бюджету</w:t>
      </w:r>
      <w:r w:rsidRPr="006F03D0">
        <w:rPr>
          <w:color w:val="4C4C4C"/>
          <w:sz w:val="28"/>
          <w:szCs w:val="28"/>
          <w:lang w:val="uk-UA"/>
        </w:rPr>
        <w:t xml:space="preserve"> систематизує кредитування бюджету за типом позичальника та поділяє операції з кредитування на надання кредитів із бюджету та повернення кредитів до бюджету. До категорії “кредитування” належать платежі бюджетів усіх рівнів, у результаті яких з’являються фінансові вимоги до позичальників, котрі передбачають обов’язкове повернення коштів, у тому числі резервного фонду державного й місцевих бюджетів, асигнування за якими відкриті на умовах повернення.</w:t>
      </w:r>
    </w:p>
    <w:p w14:paraId="1959DA83"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Перелік видатків кредитування бюджету визначається Міністерством фінансів України. До нього входять:</w:t>
      </w:r>
    </w:p>
    <w:p w14:paraId="27208040"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а) внутрішнє кредитування (надання внутрішніх кредитів і повернення внутрішніх кредитів);</w:t>
      </w:r>
    </w:p>
    <w:p w14:paraId="24E4D49E" w14:textId="77777777" w:rsidR="007E5614"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б) зовнішнє кредитування (надання зовнішніх кредитів і повернення зовнішніх кредитів).</w:t>
      </w:r>
    </w:p>
    <w:p w14:paraId="449DBA39" w14:textId="77777777" w:rsidR="004B6E11" w:rsidRDefault="004B6E11" w:rsidP="004B6E11">
      <w:pPr>
        <w:widowControl w:val="0"/>
        <w:autoSpaceDE w:val="0"/>
        <w:autoSpaceDN w:val="0"/>
        <w:adjustRightInd w:val="0"/>
        <w:spacing w:after="60"/>
        <w:jc w:val="center"/>
        <w:rPr>
          <w:rFonts w:ascii="Arial" w:eastAsiaTheme="minorEastAsia" w:hAnsi="Arial" w:cs="Arial"/>
          <w:b/>
          <w:bCs/>
          <w:color w:val="0A5287"/>
          <w:sz w:val="28"/>
          <w:szCs w:val="28"/>
          <w:lang w:val="en-US"/>
        </w:rPr>
      </w:pPr>
      <w:bookmarkStart w:id="5" w:name="OLE_LINK5"/>
      <w:proofErr w:type="spellStart"/>
      <w:r>
        <w:rPr>
          <w:rFonts w:ascii="Arial" w:eastAsiaTheme="minorEastAsia" w:hAnsi="Arial" w:cs="Arial"/>
          <w:b/>
          <w:bCs/>
          <w:color w:val="0A5287"/>
          <w:sz w:val="28"/>
          <w:szCs w:val="28"/>
          <w:lang w:val="en-US"/>
        </w:rPr>
        <w:t>Класифікація</w:t>
      </w:r>
      <w:proofErr w:type="spellEnd"/>
      <w:r>
        <w:rPr>
          <w:rFonts w:ascii="Arial" w:eastAsiaTheme="minorEastAsia" w:hAnsi="Arial" w:cs="Arial"/>
          <w:b/>
          <w:bCs/>
          <w:color w:val="0A5287"/>
          <w:sz w:val="28"/>
          <w:szCs w:val="28"/>
          <w:lang w:val="en-US"/>
        </w:rPr>
        <w:t xml:space="preserve"> </w:t>
      </w:r>
      <w:proofErr w:type="spellStart"/>
      <w:r>
        <w:rPr>
          <w:rFonts w:ascii="Arial" w:eastAsiaTheme="minorEastAsia" w:hAnsi="Arial" w:cs="Arial"/>
          <w:b/>
          <w:bCs/>
          <w:color w:val="0A5287"/>
          <w:sz w:val="28"/>
          <w:szCs w:val="28"/>
          <w:lang w:val="en-US"/>
        </w:rPr>
        <w:t>кредитування</w:t>
      </w:r>
      <w:proofErr w:type="spellEnd"/>
      <w:r>
        <w:rPr>
          <w:rFonts w:ascii="Arial" w:eastAsiaTheme="minorEastAsia" w:hAnsi="Arial" w:cs="Arial"/>
          <w:b/>
          <w:bCs/>
          <w:color w:val="0A5287"/>
          <w:sz w:val="28"/>
          <w:szCs w:val="28"/>
          <w:lang w:val="en-US"/>
        </w:rPr>
        <w:t xml:space="preserve"> </w:t>
      </w:r>
      <w:proofErr w:type="spellStart"/>
      <w:r>
        <w:rPr>
          <w:rFonts w:ascii="Arial" w:eastAsiaTheme="minorEastAsia" w:hAnsi="Arial" w:cs="Arial"/>
          <w:b/>
          <w:bCs/>
          <w:color w:val="0A5287"/>
          <w:sz w:val="28"/>
          <w:szCs w:val="28"/>
          <w:lang w:val="en-US"/>
        </w:rPr>
        <w:t>бюджету</w:t>
      </w:r>
      <w:proofErr w:type="spellEnd"/>
    </w:p>
    <w:tbl>
      <w:tblPr>
        <w:tblW w:w="10444" w:type="dxa"/>
        <w:tblInd w:w="817" w:type="dxa"/>
        <w:tblBorders>
          <w:top w:val="single" w:sz="8" w:space="0" w:color="6D6D6D"/>
          <w:left w:val="single" w:sz="8" w:space="0" w:color="6D6D6D"/>
          <w:right w:val="single" w:sz="8" w:space="0" w:color="6D6D6D"/>
        </w:tblBorders>
        <w:tblLayout w:type="fixed"/>
        <w:tblLook w:val="0000" w:firstRow="0" w:lastRow="0" w:firstColumn="0" w:lastColumn="0" w:noHBand="0" w:noVBand="0"/>
      </w:tblPr>
      <w:tblGrid>
        <w:gridCol w:w="959"/>
        <w:gridCol w:w="9485"/>
      </w:tblGrid>
      <w:tr w:rsidR="004B6E11" w14:paraId="1754F70C" w14:textId="77777777" w:rsidTr="004B6E11">
        <w:tc>
          <w:tcPr>
            <w:tcW w:w="959" w:type="dxa"/>
            <w:tcBorders>
              <w:top w:val="single" w:sz="8" w:space="0" w:color="6D6D6D"/>
              <w:bottom w:val="single" w:sz="8" w:space="0" w:color="6D6D6D"/>
              <w:right w:val="single" w:sz="8" w:space="0" w:color="6D6D6D"/>
            </w:tcBorders>
          </w:tcPr>
          <w:p w14:paraId="71FDF92A" w14:textId="77777777" w:rsidR="004B6E11" w:rsidRDefault="004B6E11">
            <w:pPr>
              <w:widowControl w:val="0"/>
              <w:autoSpaceDE w:val="0"/>
              <w:autoSpaceDN w:val="0"/>
              <w:adjustRightInd w:val="0"/>
              <w:jc w:val="center"/>
              <w:rPr>
                <w:rFonts w:ascii="Arial" w:eastAsiaTheme="minorEastAsia" w:hAnsi="Arial" w:cs="Arial"/>
                <w:sz w:val="28"/>
                <w:szCs w:val="28"/>
                <w:lang w:val="en-US"/>
              </w:rPr>
            </w:pPr>
            <w:proofErr w:type="spellStart"/>
            <w:r>
              <w:rPr>
                <w:rFonts w:ascii="Arial" w:eastAsiaTheme="minorEastAsia" w:hAnsi="Arial" w:cs="Arial"/>
                <w:b/>
                <w:bCs/>
                <w:sz w:val="28"/>
                <w:szCs w:val="28"/>
                <w:lang w:val="en-US"/>
              </w:rPr>
              <w:t>Код</w:t>
            </w:r>
            <w:proofErr w:type="spellEnd"/>
          </w:p>
        </w:tc>
        <w:tc>
          <w:tcPr>
            <w:tcW w:w="9485" w:type="dxa"/>
            <w:tcBorders>
              <w:top w:val="single" w:sz="8" w:space="0" w:color="6D6D6D"/>
              <w:left w:val="single" w:sz="8" w:space="0" w:color="6D6D6D"/>
              <w:bottom w:val="single" w:sz="8" w:space="0" w:color="6D6D6D"/>
            </w:tcBorders>
          </w:tcPr>
          <w:p w14:paraId="374CC601" w14:textId="77777777" w:rsidR="004B6E11" w:rsidRDefault="004B6E11">
            <w:pPr>
              <w:widowControl w:val="0"/>
              <w:autoSpaceDE w:val="0"/>
              <w:autoSpaceDN w:val="0"/>
              <w:adjustRightInd w:val="0"/>
              <w:jc w:val="center"/>
              <w:rPr>
                <w:rFonts w:ascii="Arial" w:eastAsiaTheme="minorEastAsia" w:hAnsi="Arial" w:cs="Arial"/>
                <w:sz w:val="28"/>
                <w:szCs w:val="28"/>
                <w:lang w:val="en-US"/>
              </w:rPr>
            </w:pPr>
            <w:proofErr w:type="spellStart"/>
            <w:r>
              <w:rPr>
                <w:rFonts w:ascii="Arial" w:eastAsiaTheme="minorEastAsia" w:hAnsi="Arial" w:cs="Arial"/>
                <w:b/>
                <w:bCs/>
                <w:sz w:val="28"/>
                <w:szCs w:val="28"/>
                <w:lang w:val="en-US"/>
              </w:rPr>
              <w:t>Найменування</w:t>
            </w:r>
            <w:proofErr w:type="spellEnd"/>
          </w:p>
        </w:tc>
      </w:tr>
      <w:tr w:rsidR="004B6E11" w14:paraId="6EF77A8A" w14:textId="77777777" w:rsidTr="004B6E11">
        <w:tblPrEx>
          <w:tblBorders>
            <w:top w:val="none" w:sz="0" w:space="0" w:color="auto"/>
          </w:tblBorders>
        </w:tblPrEx>
        <w:tc>
          <w:tcPr>
            <w:tcW w:w="959" w:type="dxa"/>
            <w:tcBorders>
              <w:top w:val="single" w:sz="8" w:space="0" w:color="6D6D6D"/>
              <w:bottom w:val="single" w:sz="8" w:space="0" w:color="6D6D6D"/>
              <w:right w:val="single" w:sz="8" w:space="0" w:color="6D6D6D"/>
            </w:tcBorders>
          </w:tcPr>
          <w:p w14:paraId="3196434E"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b/>
                <w:bCs/>
                <w:sz w:val="28"/>
                <w:szCs w:val="28"/>
                <w:lang w:val="en-US"/>
              </w:rPr>
              <w:t>4000 </w:t>
            </w:r>
          </w:p>
        </w:tc>
        <w:tc>
          <w:tcPr>
            <w:tcW w:w="9485" w:type="dxa"/>
            <w:tcBorders>
              <w:top w:val="single" w:sz="8" w:space="0" w:color="6D6D6D"/>
              <w:left w:val="single" w:sz="8" w:space="0" w:color="6D6D6D"/>
              <w:bottom w:val="single" w:sz="8" w:space="0" w:color="6D6D6D"/>
            </w:tcBorders>
          </w:tcPr>
          <w:p w14:paraId="6CA0C6CC"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b/>
                <w:bCs/>
                <w:sz w:val="28"/>
                <w:szCs w:val="28"/>
                <w:lang w:val="en-US"/>
              </w:rPr>
              <w:t>Кредитування</w:t>
            </w:r>
            <w:proofErr w:type="spellEnd"/>
            <w:r>
              <w:rPr>
                <w:rFonts w:ascii="Arial" w:eastAsiaTheme="minorEastAsia" w:hAnsi="Arial" w:cs="Arial"/>
                <w:sz w:val="28"/>
                <w:szCs w:val="28"/>
                <w:lang w:val="en-US"/>
              </w:rPr>
              <w:t> </w:t>
            </w:r>
          </w:p>
        </w:tc>
      </w:tr>
      <w:tr w:rsidR="004B6E11" w14:paraId="3DCCD134" w14:textId="77777777" w:rsidTr="004B6E11">
        <w:tblPrEx>
          <w:tblBorders>
            <w:top w:val="none" w:sz="0" w:space="0" w:color="auto"/>
          </w:tblBorders>
        </w:tblPrEx>
        <w:tc>
          <w:tcPr>
            <w:tcW w:w="959" w:type="dxa"/>
            <w:tcBorders>
              <w:top w:val="single" w:sz="8" w:space="0" w:color="6D6D6D"/>
              <w:bottom w:val="single" w:sz="8" w:space="0" w:color="6D6D6D"/>
              <w:right w:val="single" w:sz="8" w:space="0" w:color="6D6D6D"/>
            </w:tcBorders>
          </w:tcPr>
          <w:p w14:paraId="2724F8D8"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b/>
                <w:bCs/>
                <w:sz w:val="28"/>
                <w:szCs w:val="28"/>
                <w:lang w:val="en-US"/>
              </w:rPr>
              <w:t>4100 </w:t>
            </w:r>
          </w:p>
        </w:tc>
        <w:tc>
          <w:tcPr>
            <w:tcW w:w="9485" w:type="dxa"/>
            <w:tcBorders>
              <w:top w:val="single" w:sz="8" w:space="0" w:color="6D6D6D"/>
              <w:left w:val="single" w:sz="8" w:space="0" w:color="6D6D6D"/>
              <w:bottom w:val="single" w:sz="8" w:space="0" w:color="6D6D6D"/>
            </w:tcBorders>
          </w:tcPr>
          <w:p w14:paraId="506B41EC"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b/>
                <w:bCs/>
                <w:sz w:val="28"/>
                <w:szCs w:val="28"/>
                <w:lang w:val="en-US"/>
              </w:rPr>
              <w:t>Внутрішнє</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кредитування</w:t>
            </w:r>
            <w:proofErr w:type="spellEnd"/>
            <w:r>
              <w:rPr>
                <w:rFonts w:ascii="Arial" w:eastAsiaTheme="minorEastAsia" w:hAnsi="Arial" w:cs="Arial"/>
                <w:sz w:val="28"/>
                <w:szCs w:val="28"/>
                <w:lang w:val="en-US"/>
              </w:rPr>
              <w:t> </w:t>
            </w:r>
          </w:p>
        </w:tc>
      </w:tr>
      <w:tr w:rsidR="004B6E11" w14:paraId="15FF215A" w14:textId="77777777" w:rsidTr="004B6E11">
        <w:tblPrEx>
          <w:tblBorders>
            <w:top w:val="none" w:sz="0" w:space="0" w:color="auto"/>
          </w:tblBorders>
        </w:tblPrEx>
        <w:tc>
          <w:tcPr>
            <w:tcW w:w="959" w:type="dxa"/>
            <w:tcBorders>
              <w:top w:val="single" w:sz="8" w:space="0" w:color="6D6D6D"/>
              <w:bottom w:val="single" w:sz="8" w:space="0" w:color="6D6D6D"/>
              <w:right w:val="single" w:sz="8" w:space="0" w:color="6D6D6D"/>
            </w:tcBorders>
          </w:tcPr>
          <w:p w14:paraId="758282E4"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t>4110 </w:t>
            </w:r>
          </w:p>
        </w:tc>
        <w:tc>
          <w:tcPr>
            <w:tcW w:w="9485" w:type="dxa"/>
            <w:tcBorders>
              <w:top w:val="single" w:sz="8" w:space="0" w:color="6D6D6D"/>
              <w:left w:val="single" w:sz="8" w:space="0" w:color="6D6D6D"/>
              <w:bottom w:val="single" w:sz="8" w:space="0" w:color="6D6D6D"/>
            </w:tcBorders>
          </w:tcPr>
          <w:p w14:paraId="2AE45E37"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sz w:val="28"/>
                <w:szCs w:val="28"/>
                <w:lang w:val="en-US"/>
              </w:rPr>
              <w:t>Надання</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внутрішніх</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кредитів</w:t>
            </w:r>
            <w:proofErr w:type="spellEnd"/>
            <w:r>
              <w:rPr>
                <w:rFonts w:ascii="Arial" w:eastAsiaTheme="minorEastAsia" w:hAnsi="Arial" w:cs="Arial"/>
                <w:sz w:val="28"/>
                <w:szCs w:val="28"/>
                <w:lang w:val="en-US"/>
              </w:rPr>
              <w:t> </w:t>
            </w:r>
          </w:p>
        </w:tc>
      </w:tr>
      <w:tr w:rsidR="004B6E11" w14:paraId="134473BA" w14:textId="77777777" w:rsidTr="004B6E11">
        <w:tblPrEx>
          <w:tblBorders>
            <w:top w:val="none" w:sz="0" w:space="0" w:color="auto"/>
          </w:tblBorders>
        </w:tblPrEx>
        <w:tc>
          <w:tcPr>
            <w:tcW w:w="959" w:type="dxa"/>
            <w:tcBorders>
              <w:top w:val="single" w:sz="8" w:space="0" w:color="6D6D6D"/>
              <w:bottom w:val="single" w:sz="8" w:space="0" w:color="6D6D6D"/>
              <w:right w:val="single" w:sz="8" w:space="0" w:color="6D6D6D"/>
            </w:tcBorders>
          </w:tcPr>
          <w:p w14:paraId="77AF241A"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t>4111 </w:t>
            </w:r>
          </w:p>
        </w:tc>
        <w:tc>
          <w:tcPr>
            <w:tcW w:w="9485" w:type="dxa"/>
            <w:tcBorders>
              <w:top w:val="single" w:sz="8" w:space="0" w:color="6D6D6D"/>
              <w:left w:val="single" w:sz="8" w:space="0" w:color="6D6D6D"/>
              <w:bottom w:val="single" w:sz="8" w:space="0" w:color="6D6D6D"/>
            </w:tcBorders>
          </w:tcPr>
          <w:p w14:paraId="1508F24F"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sz w:val="28"/>
                <w:szCs w:val="28"/>
                <w:lang w:val="en-US"/>
              </w:rPr>
              <w:t>Надання</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кредитів</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органам</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державного</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управління</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інших</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рівнів</w:t>
            </w:r>
            <w:proofErr w:type="spellEnd"/>
            <w:r>
              <w:rPr>
                <w:rFonts w:ascii="Arial" w:eastAsiaTheme="minorEastAsia" w:hAnsi="Arial" w:cs="Arial"/>
                <w:sz w:val="28"/>
                <w:szCs w:val="28"/>
                <w:lang w:val="en-US"/>
              </w:rPr>
              <w:t> </w:t>
            </w:r>
          </w:p>
        </w:tc>
      </w:tr>
      <w:tr w:rsidR="004B6E11" w14:paraId="7A93C742" w14:textId="77777777" w:rsidTr="004B6E11">
        <w:tblPrEx>
          <w:tblBorders>
            <w:top w:val="none" w:sz="0" w:space="0" w:color="auto"/>
          </w:tblBorders>
        </w:tblPrEx>
        <w:tc>
          <w:tcPr>
            <w:tcW w:w="959" w:type="dxa"/>
            <w:tcBorders>
              <w:top w:val="single" w:sz="8" w:space="0" w:color="6D6D6D"/>
              <w:bottom w:val="single" w:sz="8" w:space="0" w:color="6D6D6D"/>
              <w:right w:val="single" w:sz="8" w:space="0" w:color="6D6D6D"/>
            </w:tcBorders>
          </w:tcPr>
          <w:p w14:paraId="441874CC"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t>4112 </w:t>
            </w:r>
          </w:p>
        </w:tc>
        <w:tc>
          <w:tcPr>
            <w:tcW w:w="9485" w:type="dxa"/>
            <w:tcBorders>
              <w:top w:val="single" w:sz="8" w:space="0" w:color="6D6D6D"/>
              <w:left w:val="single" w:sz="8" w:space="0" w:color="6D6D6D"/>
              <w:bottom w:val="single" w:sz="8" w:space="0" w:color="6D6D6D"/>
            </w:tcBorders>
          </w:tcPr>
          <w:p w14:paraId="794581DC"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sz w:val="28"/>
                <w:szCs w:val="28"/>
                <w:lang w:val="en-US"/>
              </w:rPr>
              <w:t>Надання</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кредитів</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підприємствам</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установам</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організаціям</w:t>
            </w:r>
            <w:proofErr w:type="spellEnd"/>
            <w:r>
              <w:rPr>
                <w:rFonts w:ascii="Arial" w:eastAsiaTheme="minorEastAsia" w:hAnsi="Arial" w:cs="Arial"/>
                <w:sz w:val="28"/>
                <w:szCs w:val="28"/>
                <w:lang w:val="en-US"/>
              </w:rPr>
              <w:t> </w:t>
            </w:r>
          </w:p>
        </w:tc>
      </w:tr>
      <w:tr w:rsidR="004B6E11" w14:paraId="5D5B235D" w14:textId="77777777" w:rsidTr="004B6E11">
        <w:tblPrEx>
          <w:tblBorders>
            <w:top w:val="none" w:sz="0" w:space="0" w:color="auto"/>
          </w:tblBorders>
        </w:tblPrEx>
        <w:tc>
          <w:tcPr>
            <w:tcW w:w="959" w:type="dxa"/>
            <w:tcBorders>
              <w:top w:val="single" w:sz="8" w:space="0" w:color="6D6D6D"/>
              <w:bottom w:val="single" w:sz="8" w:space="0" w:color="6D6D6D"/>
              <w:right w:val="single" w:sz="8" w:space="0" w:color="6D6D6D"/>
            </w:tcBorders>
          </w:tcPr>
          <w:p w14:paraId="12503660"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t>4113 </w:t>
            </w:r>
          </w:p>
        </w:tc>
        <w:tc>
          <w:tcPr>
            <w:tcW w:w="9485" w:type="dxa"/>
            <w:tcBorders>
              <w:top w:val="single" w:sz="8" w:space="0" w:color="6D6D6D"/>
              <w:left w:val="single" w:sz="8" w:space="0" w:color="6D6D6D"/>
              <w:bottom w:val="single" w:sz="8" w:space="0" w:color="6D6D6D"/>
            </w:tcBorders>
          </w:tcPr>
          <w:p w14:paraId="2A42BD0B"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sz w:val="28"/>
                <w:szCs w:val="28"/>
                <w:lang w:val="en-US"/>
              </w:rPr>
              <w:t>Надання</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інших</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внутрішніх</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кредитів</w:t>
            </w:r>
            <w:proofErr w:type="spellEnd"/>
            <w:r>
              <w:rPr>
                <w:rFonts w:ascii="Arial" w:eastAsiaTheme="minorEastAsia" w:hAnsi="Arial" w:cs="Arial"/>
                <w:sz w:val="28"/>
                <w:szCs w:val="28"/>
                <w:lang w:val="en-US"/>
              </w:rPr>
              <w:t> </w:t>
            </w:r>
          </w:p>
        </w:tc>
      </w:tr>
      <w:tr w:rsidR="004B6E11" w14:paraId="207B58FB" w14:textId="77777777" w:rsidTr="004B6E11">
        <w:tblPrEx>
          <w:tblBorders>
            <w:top w:val="none" w:sz="0" w:space="0" w:color="auto"/>
          </w:tblBorders>
        </w:tblPrEx>
        <w:tc>
          <w:tcPr>
            <w:tcW w:w="959" w:type="dxa"/>
            <w:tcBorders>
              <w:top w:val="single" w:sz="8" w:space="0" w:color="6D6D6D"/>
              <w:bottom w:val="single" w:sz="8" w:space="0" w:color="6D6D6D"/>
              <w:right w:val="single" w:sz="8" w:space="0" w:color="6D6D6D"/>
            </w:tcBorders>
          </w:tcPr>
          <w:p w14:paraId="0C6894DC"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t>4120 </w:t>
            </w:r>
          </w:p>
        </w:tc>
        <w:tc>
          <w:tcPr>
            <w:tcW w:w="9485" w:type="dxa"/>
            <w:tcBorders>
              <w:top w:val="single" w:sz="8" w:space="0" w:color="6D6D6D"/>
              <w:left w:val="single" w:sz="8" w:space="0" w:color="6D6D6D"/>
              <w:bottom w:val="single" w:sz="8" w:space="0" w:color="6D6D6D"/>
            </w:tcBorders>
          </w:tcPr>
          <w:p w14:paraId="232368E2"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sz w:val="28"/>
                <w:szCs w:val="28"/>
                <w:lang w:val="en-US"/>
              </w:rPr>
              <w:t>Повернення</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внутрішніх</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кредитів</w:t>
            </w:r>
            <w:proofErr w:type="spellEnd"/>
            <w:r>
              <w:rPr>
                <w:rFonts w:ascii="Arial" w:eastAsiaTheme="minorEastAsia" w:hAnsi="Arial" w:cs="Arial"/>
                <w:sz w:val="28"/>
                <w:szCs w:val="28"/>
                <w:lang w:val="en-US"/>
              </w:rPr>
              <w:t> </w:t>
            </w:r>
          </w:p>
        </w:tc>
      </w:tr>
      <w:tr w:rsidR="004B6E11" w14:paraId="012B19DF" w14:textId="77777777" w:rsidTr="004B6E11">
        <w:tblPrEx>
          <w:tblBorders>
            <w:top w:val="none" w:sz="0" w:space="0" w:color="auto"/>
          </w:tblBorders>
        </w:tblPrEx>
        <w:tc>
          <w:tcPr>
            <w:tcW w:w="959" w:type="dxa"/>
            <w:tcBorders>
              <w:top w:val="single" w:sz="8" w:space="0" w:color="6D6D6D"/>
              <w:bottom w:val="single" w:sz="8" w:space="0" w:color="6D6D6D"/>
              <w:right w:val="single" w:sz="8" w:space="0" w:color="6D6D6D"/>
            </w:tcBorders>
          </w:tcPr>
          <w:p w14:paraId="37115579"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t>4121 </w:t>
            </w:r>
          </w:p>
        </w:tc>
        <w:tc>
          <w:tcPr>
            <w:tcW w:w="9485" w:type="dxa"/>
            <w:tcBorders>
              <w:top w:val="single" w:sz="8" w:space="0" w:color="6D6D6D"/>
              <w:left w:val="single" w:sz="8" w:space="0" w:color="6D6D6D"/>
              <w:bottom w:val="single" w:sz="8" w:space="0" w:color="6D6D6D"/>
            </w:tcBorders>
          </w:tcPr>
          <w:p w14:paraId="2F08D6F4"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sz w:val="28"/>
                <w:szCs w:val="28"/>
                <w:lang w:val="en-US"/>
              </w:rPr>
              <w:t>Повернення</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кредитів</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органами</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державного</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управління</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інших</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рівнів</w:t>
            </w:r>
            <w:proofErr w:type="spellEnd"/>
            <w:r>
              <w:rPr>
                <w:rFonts w:ascii="Arial" w:eastAsiaTheme="minorEastAsia" w:hAnsi="Arial" w:cs="Arial"/>
                <w:sz w:val="28"/>
                <w:szCs w:val="28"/>
                <w:lang w:val="en-US"/>
              </w:rPr>
              <w:t> </w:t>
            </w:r>
          </w:p>
        </w:tc>
      </w:tr>
      <w:tr w:rsidR="004B6E11" w14:paraId="31E51201" w14:textId="77777777" w:rsidTr="004B6E11">
        <w:tblPrEx>
          <w:tblBorders>
            <w:top w:val="none" w:sz="0" w:space="0" w:color="auto"/>
          </w:tblBorders>
        </w:tblPrEx>
        <w:tc>
          <w:tcPr>
            <w:tcW w:w="959" w:type="dxa"/>
            <w:tcBorders>
              <w:top w:val="single" w:sz="8" w:space="0" w:color="6D6D6D"/>
              <w:bottom w:val="single" w:sz="8" w:space="0" w:color="6D6D6D"/>
              <w:right w:val="single" w:sz="8" w:space="0" w:color="6D6D6D"/>
            </w:tcBorders>
          </w:tcPr>
          <w:p w14:paraId="6D8C4192"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t>4122 </w:t>
            </w:r>
          </w:p>
        </w:tc>
        <w:tc>
          <w:tcPr>
            <w:tcW w:w="9485" w:type="dxa"/>
            <w:tcBorders>
              <w:top w:val="single" w:sz="8" w:space="0" w:color="6D6D6D"/>
              <w:left w:val="single" w:sz="8" w:space="0" w:color="6D6D6D"/>
              <w:bottom w:val="single" w:sz="8" w:space="0" w:color="6D6D6D"/>
            </w:tcBorders>
          </w:tcPr>
          <w:p w14:paraId="38BC7BC5"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sz w:val="28"/>
                <w:szCs w:val="28"/>
                <w:lang w:val="en-US"/>
              </w:rPr>
              <w:t>Повернення</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кредитів</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підприємствами</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установами</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організаціями</w:t>
            </w:r>
            <w:proofErr w:type="spellEnd"/>
            <w:r>
              <w:rPr>
                <w:rFonts w:ascii="Arial" w:eastAsiaTheme="minorEastAsia" w:hAnsi="Arial" w:cs="Arial"/>
                <w:sz w:val="28"/>
                <w:szCs w:val="28"/>
                <w:lang w:val="en-US"/>
              </w:rPr>
              <w:t> </w:t>
            </w:r>
          </w:p>
        </w:tc>
      </w:tr>
      <w:tr w:rsidR="004B6E11" w14:paraId="20EECD5E" w14:textId="77777777" w:rsidTr="004B6E11">
        <w:tblPrEx>
          <w:tblBorders>
            <w:top w:val="none" w:sz="0" w:space="0" w:color="auto"/>
          </w:tblBorders>
        </w:tblPrEx>
        <w:tc>
          <w:tcPr>
            <w:tcW w:w="959" w:type="dxa"/>
            <w:tcBorders>
              <w:top w:val="single" w:sz="8" w:space="0" w:color="6D6D6D"/>
              <w:bottom w:val="single" w:sz="8" w:space="0" w:color="6D6D6D"/>
              <w:right w:val="single" w:sz="8" w:space="0" w:color="6D6D6D"/>
            </w:tcBorders>
          </w:tcPr>
          <w:p w14:paraId="3BF0773F"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t>4123 </w:t>
            </w:r>
          </w:p>
        </w:tc>
        <w:tc>
          <w:tcPr>
            <w:tcW w:w="9485" w:type="dxa"/>
            <w:tcBorders>
              <w:top w:val="single" w:sz="8" w:space="0" w:color="6D6D6D"/>
              <w:left w:val="single" w:sz="8" w:space="0" w:color="6D6D6D"/>
              <w:bottom w:val="single" w:sz="8" w:space="0" w:color="6D6D6D"/>
            </w:tcBorders>
          </w:tcPr>
          <w:p w14:paraId="131B7F49"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sz w:val="28"/>
                <w:szCs w:val="28"/>
                <w:lang w:val="en-US"/>
              </w:rPr>
              <w:t>Повернення</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інших</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внутрішніх</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кредитів</w:t>
            </w:r>
            <w:proofErr w:type="spellEnd"/>
            <w:r>
              <w:rPr>
                <w:rFonts w:ascii="Arial" w:eastAsiaTheme="minorEastAsia" w:hAnsi="Arial" w:cs="Arial"/>
                <w:sz w:val="28"/>
                <w:szCs w:val="28"/>
                <w:lang w:val="en-US"/>
              </w:rPr>
              <w:t> </w:t>
            </w:r>
          </w:p>
        </w:tc>
      </w:tr>
      <w:tr w:rsidR="004B6E11" w14:paraId="16D1F7D2" w14:textId="77777777" w:rsidTr="004B6E11">
        <w:tblPrEx>
          <w:tblBorders>
            <w:top w:val="none" w:sz="0" w:space="0" w:color="auto"/>
          </w:tblBorders>
        </w:tblPrEx>
        <w:tc>
          <w:tcPr>
            <w:tcW w:w="959" w:type="dxa"/>
            <w:tcBorders>
              <w:top w:val="single" w:sz="8" w:space="0" w:color="6D6D6D"/>
              <w:bottom w:val="single" w:sz="8" w:space="0" w:color="6D6D6D"/>
              <w:right w:val="single" w:sz="8" w:space="0" w:color="6D6D6D"/>
            </w:tcBorders>
          </w:tcPr>
          <w:p w14:paraId="04494B52"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b/>
                <w:bCs/>
                <w:sz w:val="28"/>
                <w:szCs w:val="28"/>
                <w:lang w:val="en-US"/>
              </w:rPr>
              <w:t>4200 </w:t>
            </w:r>
          </w:p>
        </w:tc>
        <w:tc>
          <w:tcPr>
            <w:tcW w:w="9485" w:type="dxa"/>
            <w:tcBorders>
              <w:top w:val="single" w:sz="8" w:space="0" w:color="6D6D6D"/>
              <w:left w:val="single" w:sz="8" w:space="0" w:color="6D6D6D"/>
              <w:bottom w:val="single" w:sz="8" w:space="0" w:color="6D6D6D"/>
            </w:tcBorders>
          </w:tcPr>
          <w:p w14:paraId="0ADB36CC"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b/>
                <w:bCs/>
                <w:sz w:val="28"/>
                <w:szCs w:val="28"/>
                <w:lang w:val="en-US"/>
              </w:rPr>
              <w:t>Зовнішнє</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кредитування</w:t>
            </w:r>
            <w:proofErr w:type="spellEnd"/>
            <w:r>
              <w:rPr>
                <w:rFonts w:ascii="Arial" w:eastAsiaTheme="minorEastAsia" w:hAnsi="Arial" w:cs="Arial"/>
                <w:sz w:val="28"/>
                <w:szCs w:val="28"/>
                <w:lang w:val="en-US"/>
              </w:rPr>
              <w:t> </w:t>
            </w:r>
          </w:p>
        </w:tc>
      </w:tr>
      <w:tr w:rsidR="004B6E11" w14:paraId="59327447" w14:textId="77777777" w:rsidTr="004B6E11">
        <w:tblPrEx>
          <w:tblBorders>
            <w:top w:val="none" w:sz="0" w:space="0" w:color="auto"/>
          </w:tblBorders>
        </w:tblPrEx>
        <w:tc>
          <w:tcPr>
            <w:tcW w:w="959" w:type="dxa"/>
            <w:tcBorders>
              <w:top w:val="single" w:sz="8" w:space="0" w:color="6D6D6D"/>
              <w:bottom w:val="single" w:sz="8" w:space="0" w:color="6D6D6D"/>
              <w:right w:val="single" w:sz="8" w:space="0" w:color="6D6D6D"/>
            </w:tcBorders>
          </w:tcPr>
          <w:p w14:paraId="101CE040"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t>4210 </w:t>
            </w:r>
          </w:p>
        </w:tc>
        <w:tc>
          <w:tcPr>
            <w:tcW w:w="9485" w:type="dxa"/>
            <w:tcBorders>
              <w:top w:val="single" w:sz="8" w:space="0" w:color="6D6D6D"/>
              <w:left w:val="single" w:sz="8" w:space="0" w:color="6D6D6D"/>
              <w:bottom w:val="single" w:sz="8" w:space="0" w:color="6D6D6D"/>
            </w:tcBorders>
          </w:tcPr>
          <w:p w14:paraId="3ED3AA20"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sz w:val="28"/>
                <w:szCs w:val="28"/>
                <w:lang w:val="en-US"/>
              </w:rPr>
              <w:t>Надання</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зовнішніх</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кредитів</w:t>
            </w:r>
            <w:proofErr w:type="spellEnd"/>
            <w:r>
              <w:rPr>
                <w:rFonts w:ascii="Arial" w:eastAsiaTheme="minorEastAsia" w:hAnsi="Arial" w:cs="Arial"/>
                <w:sz w:val="28"/>
                <w:szCs w:val="28"/>
                <w:lang w:val="en-US"/>
              </w:rPr>
              <w:t> </w:t>
            </w:r>
          </w:p>
        </w:tc>
      </w:tr>
      <w:tr w:rsidR="004B6E11" w14:paraId="040CCB9A" w14:textId="77777777" w:rsidTr="004B6E11">
        <w:tblPrEx>
          <w:tblBorders>
            <w:top w:val="none" w:sz="0" w:space="0" w:color="auto"/>
            <w:bottom w:val="single" w:sz="8" w:space="0" w:color="6D6D6D"/>
          </w:tblBorders>
        </w:tblPrEx>
        <w:tc>
          <w:tcPr>
            <w:tcW w:w="959" w:type="dxa"/>
            <w:tcBorders>
              <w:top w:val="single" w:sz="8" w:space="0" w:color="6D6D6D"/>
              <w:bottom w:val="single" w:sz="8" w:space="0" w:color="6D6D6D"/>
              <w:right w:val="single" w:sz="8" w:space="0" w:color="6D6D6D"/>
            </w:tcBorders>
          </w:tcPr>
          <w:p w14:paraId="7FA39BC9"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t>4220 </w:t>
            </w:r>
          </w:p>
        </w:tc>
        <w:tc>
          <w:tcPr>
            <w:tcW w:w="9485" w:type="dxa"/>
            <w:tcBorders>
              <w:top w:val="single" w:sz="8" w:space="0" w:color="6D6D6D"/>
              <w:left w:val="single" w:sz="8" w:space="0" w:color="6D6D6D"/>
              <w:bottom w:val="single" w:sz="8" w:space="0" w:color="6D6D6D"/>
            </w:tcBorders>
          </w:tcPr>
          <w:p w14:paraId="429C5F9C"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sz w:val="28"/>
                <w:szCs w:val="28"/>
                <w:lang w:val="en-US"/>
              </w:rPr>
              <w:t>Повернення</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зовнішніх</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кредитів</w:t>
            </w:r>
            <w:proofErr w:type="spellEnd"/>
            <w:r>
              <w:rPr>
                <w:rFonts w:ascii="Arial" w:eastAsiaTheme="minorEastAsia" w:hAnsi="Arial" w:cs="Arial"/>
                <w:sz w:val="28"/>
                <w:szCs w:val="28"/>
                <w:lang w:val="en-US"/>
              </w:rPr>
              <w:t> </w:t>
            </w:r>
          </w:p>
        </w:tc>
      </w:tr>
    </w:tbl>
    <w:p w14:paraId="22D5E213" w14:textId="77777777" w:rsidR="004B6E11" w:rsidRPr="004B6E11" w:rsidRDefault="004B6E11" w:rsidP="007E5614">
      <w:pPr>
        <w:widowControl w:val="0"/>
        <w:autoSpaceDE w:val="0"/>
        <w:autoSpaceDN w:val="0"/>
        <w:adjustRightInd w:val="0"/>
        <w:spacing w:after="60" w:line="360" w:lineRule="auto"/>
        <w:ind w:left="60" w:right="60" w:firstLine="520"/>
        <w:jc w:val="both"/>
        <w:rPr>
          <w:color w:val="4C4C4C"/>
          <w:sz w:val="28"/>
          <w:szCs w:val="28"/>
          <w:lang w:val="en-US"/>
        </w:rPr>
      </w:pPr>
    </w:p>
    <w:bookmarkEnd w:id="5"/>
    <w:p w14:paraId="79BD822B" w14:textId="77777777" w:rsidR="007E5614" w:rsidRPr="0060354E" w:rsidRDefault="007E5614" w:rsidP="007E5614">
      <w:pPr>
        <w:widowControl w:val="0"/>
        <w:autoSpaceDE w:val="0"/>
        <w:autoSpaceDN w:val="0"/>
        <w:adjustRightInd w:val="0"/>
        <w:spacing w:after="60" w:line="360" w:lineRule="auto"/>
        <w:ind w:left="60" w:right="60" w:firstLine="520"/>
        <w:jc w:val="both"/>
        <w:rPr>
          <w:b/>
          <w:color w:val="4C4C4C"/>
          <w:sz w:val="28"/>
          <w:szCs w:val="28"/>
          <w:lang w:val="uk-UA"/>
        </w:rPr>
      </w:pPr>
      <w:r w:rsidRPr="0060354E">
        <w:rPr>
          <w:b/>
          <w:color w:val="4C4C4C"/>
          <w:sz w:val="28"/>
          <w:szCs w:val="28"/>
          <w:lang w:val="uk-UA"/>
        </w:rPr>
        <w:t>У складі витрат (видатків) бюджету виділяються витрати (видатки) споживання та витрати (видатки) розвитку відповідно до бюджетної класифікації.</w:t>
      </w:r>
    </w:p>
    <w:p w14:paraId="7637A47A"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Витрати розвитку - видатки розвитку та надання кредитів із бюджету.</w:t>
      </w:r>
    </w:p>
    <w:p w14:paraId="4FADDC13"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Видатки розвитку - це видатки бюджетів на фінансове забезпечення наукової, інвестиційної та інноваційної діяльності, зокрема фінансове забезпечення капітальних вкладень виробничого й невиробничого призначення; фінансове забезпечення структурної перебудови економіки; інші видатки, пов’язані з розширеним відтворенням.</w:t>
      </w:r>
    </w:p>
    <w:p w14:paraId="5BE09333"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Відповідно до економічної класифікації видатків бюджету видатки розвитку формуються за рахунок капітальних видатків; досліджень і розробок, окремих заходів розвитку й реалізації державних (регіональних) програм; матеріалів, інвентарю, будівництва, капітального ремонту та заходів спеціального призначення, що мають загальнодержавне значення; субсидій та поточних трансфертів підприємствам, установам, організаціям, які відповідно до функціональної класифікації видатків бюджету та кредитування належать до наукових досліджень; економічної діяльності.</w:t>
      </w:r>
    </w:p>
    <w:p w14:paraId="517C049C"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Витрати споживання - видатки споживання та погашення боргу.</w:t>
      </w:r>
    </w:p>
    <w:p w14:paraId="1DC9C2E5"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Видатки споживання - це частина видатків бюджету, які забезпечують поточне функціонування органів державної влади й місцевого самоврядування, бюджетних установ, поточні міжбюджетні трансферти та видатки на фінансове забезпечення заходів соціального захисту населення й соціально-культурної сфери, а також інші видатки, не внесені до видатків розвитку й нерозподілених видатків.</w:t>
      </w:r>
    </w:p>
    <w:p w14:paraId="60468615"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Відповідно до економічної класифікації видатків бюджету видатки споживання формуються за рахунок поточних видатків, субсидій і поточних трансфертів підприємствам, установам, організаціям, які відповідно до функціональної класифікації видатків та кредитування належать до загальнодержавних функцій, оборони, громадського порядку, безпеки та судової влади, охорони навколишнього природного середовища, охорони здоров’я, духовного й фізичного розвитку, освіти, соціального захисту та соціального забезпечення.</w:t>
      </w:r>
    </w:p>
    <w:p w14:paraId="0C92CAFE" w14:textId="77777777" w:rsidR="007E5614" w:rsidRPr="006F03D0" w:rsidRDefault="007E5614" w:rsidP="007E5614">
      <w:pPr>
        <w:widowControl w:val="0"/>
        <w:autoSpaceDE w:val="0"/>
        <w:autoSpaceDN w:val="0"/>
        <w:adjustRightInd w:val="0"/>
        <w:rPr>
          <w:color w:val="4C4C4C"/>
          <w:sz w:val="28"/>
          <w:szCs w:val="28"/>
          <w:lang w:val="uk-UA"/>
        </w:rPr>
      </w:pPr>
    </w:p>
    <w:p w14:paraId="7682334F" w14:textId="77777777" w:rsidR="007E5614" w:rsidRPr="006F03D0" w:rsidRDefault="007E5614" w:rsidP="007E5614">
      <w:pPr>
        <w:widowControl w:val="0"/>
        <w:autoSpaceDE w:val="0"/>
        <w:autoSpaceDN w:val="0"/>
        <w:adjustRightInd w:val="0"/>
        <w:rPr>
          <w:color w:val="4C4C4C"/>
          <w:sz w:val="28"/>
          <w:szCs w:val="28"/>
          <w:lang w:val="uk-UA"/>
        </w:rPr>
      </w:pPr>
    </w:p>
    <w:p w14:paraId="7BF75103" w14:textId="77777777" w:rsidR="007E5614" w:rsidRPr="006F03D0" w:rsidRDefault="007E5614" w:rsidP="007E5614">
      <w:pPr>
        <w:widowControl w:val="0"/>
        <w:autoSpaceDE w:val="0"/>
        <w:autoSpaceDN w:val="0"/>
        <w:adjustRightInd w:val="0"/>
        <w:rPr>
          <w:color w:val="4C4C4C"/>
          <w:sz w:val="28"/>
          <w:szCs w:val="28"/>
          <w:lang w:val="uk-UA"/>
        </w:rPr>
      </w:pPr>
    </w:p>
    <w:p w14:paraId="59EBCEE8" w14:textId="77777777" w:rsidR="007E5614" w:rsidRPr="006F03D0" w:rsidRDefault="007E5614" w:rsidP="007E5614">
      <w:pPr>
        <w:widowControl w:val="0"/>
        <w:autoSpaceDE w:val="0"/>
        <w:autoSpaceDN w:val="0"/>
        <w:adjustRightInd w:val="0"/>
        <w:rPr>
          <w:color w:val="4C4C4C"/>
          <w:sz w:val="28"/>
          <w:szCs w:val="28"/>
          <w:lang w:val="uk-UA"/>
        </w:rPr>
      </w:pPr>
    </w:p>
    <w:p w14:paraId="466D8CFF" w14:textId="77777777" w:rsidR="007E5614" w:rsidRPr="006F03D0" w:rsidRDefault="007E5614" w:rsidP="007E5614">
      <w:pPr>
        <w:widowControl w:val="0"/>
        <w:autoSpaceDE w:val="0"/>
        <w:autoSpaceDN w:val="0"/>
        <w:adjustRightInd w:val="0"/>
        <w:rPr>
          <w:color w:val="4C4C4C"/>
          <w:sz w:val="28"/>
          <w:szCs w:val="28"/>
          <w:lang w:val="uk-UA"/>
        </w:rPr>
      </w:pPr>
    </w:p>
    <w:p w14:paraId="73C6EFFF" w14:textId="77777777" w:rsidR="007E5614" w:rsidRPr="006F03D0" w:rsidRDefault="007E5614" w:rsidP="007E5614">
      <w:pPr>
        <w:widowControl w:val="0"/>
        <w:autoSpaceDE w:val="0"/>
        <w:autoSpaceDN w:val="0"/>
        <w:adjustRightInd w:val="0"/>
        <w:rPr>
          <w:color w:val="4C4C4C"/>
          <w:sz w:val="28"/>
          <w:szCs w:val="28"/>
          <w:lang w:val="uk-UA"/>
        </w:rPr>
      </w:pPr>
    </w:p>
    <w:p w14:paraId="31F1EFEA" w14:textId="77777777" w:rsidR="007E5614" w:rsidRPr="006F03D0" w:rsidRDefault="007E5614" w:rsidP="007E5614">
      <w:pPr>
        <w:widowControl w:val="0"/>
        <w:autoSpaceDE w:val="0"/>
        <w:autoSpaceDN w:val="0"/>
        <w:adjustRightInd w:val="0"/>
        <w:rPr>
          <w:rFonts w:ascii="Arial" w:hAnsi="Arial" w:cs="Arial"/>
          <w:lang w:val="uk-UA"/>
        </w:rPr>
      </w:pPr>
    </w:p>
    <w:p w14:paraId="298DBB9A" w14:textId="77777777" w:rsidR="007E5614" w:rsidRPr="006F03D0" w:rsidRDefault="007E5614" w:rsidP="007E5614">
      <w:pPr>
        <w:pStyle w:val="3"/>
        <w:numPr>
          <w:ilvl w:val="1"/>
          <w:numId w:val="36"/>
        </w:numPr>
        <w:spacing w:line="360" w:lineRule="auto"/>
        <w:jc w:val="center"/>
        <w:rPr>
          <w:b/>
          <w:sz w:val="28"/>
          <w:szCs w:val="28"/>
          <w:lang w:val="uk-UA"/>
        </w:rPr>
      </w:pPr>
      <w:r w:rsidRPr="006F03D0">
        <w:rPr>
          <w:b/>
          <w:sz w:val="28"/>
          <w:szCs w:val="28"/>
          <w:lang w:val="uk-UA"/>
        </w:rPr>
        <w:t>Склад видатків</w:t>
      </w:r>
      <w:r w:rsidR="00325B26" w:rsidRPr="006F03D0">
        <w:rPr>
          <w:b/>
          <w:sz w:val="28"/>
          <w:szCs w:val="28"/>
          <w:lang w:val="uk-UA"/>
        </w:rPr>
        <w:t xml:space="preserve"> та креди</w:t>
      </w:r>
      <w:r w:rsidRPr="006F03D0">
        <w:rPr>
          <w:b/>
          <w:sz w:val="28"/>
          <w:szCs w:val="28"/>
          <w:lang w:val="uk-UA"/>
        </w:rPr>
        <w:t>тування Державного бюджету. Таємні видатки</w:t>
      </w:r>
    </w:p>
    <w:p w14:paraId="3D62C362" w14:textId="77777777" w:rsidR="007E5614" w:rsidRPr="006F03D0" w:rsidRDefault="007E5614" w:rsidP="007E5614">
      <w:pPr>
        <w:pStyle w:val="a6"/>
        <w:tabs>
          <w:tab w:val="left" w:pos="708"/>
        </w:tabs>
        <w:spacing w:after="120" w:line="360" w:lineRule="auto"/>
        <w:ind w:left="180" w:right="181" w:firstLine="720"/>
        <w:jc w:val="both"/>
        <w:rPr>
          <w:sz w:val="28"/>
          <w:szCs w:val="28"/>
          <w:lang w:val="uk-UA"/>
        </w:rPr>
      </w:pPr>
      <w:r w:rsidRPr="006F03D0">
        <w:rPr>
          <w:sz w:val="28"/>
          <w:szCs w:val="28"/>
          <w:lang w:val="uk-UA"/>
        </w:rPr>
        <w:t>Видатки та кредитування Державного бюджету України включають бюджетні призначення, встановлені законом про Державний бюджет України на конкретні цілі, що пов’язані з реалізацією програм та заходів згідно із статтею 87 Бюджетного кодексу.</w:t>
      </w:r>
    </w:p>
    <w:p w14:paraId="10EE6889" w14:textId="77777777" w:rsidR="007E5614" w:rsidRPr="006F03D0" w:rsidRDefault="007E5614" w:rsidP="007E5614">
      <w:pPr>
        <w:pStyle w:val="a6"/>
        <w:tabs>
          <w:tab w:val="left" w:pos="708"/>
        </w:tabs>
        <w:spacing w:after="120" w:line="360" w:lineRule="auto"/>
        <w:ind w:left="180" w:right="181" w:firstLine="720"/>
        <w:jc w:val="both"/>
        <w:rPr>
          <w:sz w:val="28"/>
          <w:szCs w:val="28"/>
          <w:lang w:val="uk-UA"/>
        </w:rPr>
      </w:pPr>
      <w:r w:rsidRPr="006F03D0">
        <w:rPr>
          <w:sz w:val="28"/>
          <w:szCs w:val="28"/>
          <w:lang w:val="uk-UA"/>
        </w:rPr>
        <w:t>Джерелами формування загального фонду Державного бюджету України у частині кредитування є:</w:t>
      </w:r>
    </w:p>
    <w:p w14:paraId="252D12C2" w14:textId="77777777" w:rsidR="007E5614" w:rsidRPr="006F03D0" w:rsidRDefault="007E5614" w:rsidP="007E5614">
      <w:pPr>
        <w:pStyle w:val="a6"/>
        <w:tabs>
          <w:tab w:val="left" w:pos="708"/>
        </w:tabs>
        <w:spacing w:after="120" w:line="360" w:lineRule="auto"/>
        <w:ind w:left="180" w:right="181" w:firstLine="720"/>
        <w:jc w:val="both"/>
        <w:rPr>
          <w:sz w:val="28"/>
          <w:szCs w:val="28"/>
          <w:lang w:val="uk-UA"/>
        </w:rPr>
      </w:pPr>
      <w:r w:rsidRPr="006F03D0">
        <w:rPr>
          <w:sz w:val="28"/>
          <w:szCs w:val="28"/>
          <w:lang w:val="uk-UA"/>
        </w:rPr>
        <w:t>1) надходження внаслідок стягнення простроченої заборгованості перед державою за кредитами (позиками), залученими державою або під державні гарантії, кредитами з державного бюджету, якщо інше не встановлено законом про Державний бюджет України;</w:t>
      </w:r>
    </w:p>
    <w:p w14:paraId="4D355ECA" w14:textId="77777777" w:rsidR="007E5614" w:rsidRPr="006F03D0" w:rsidRDefault="007E5614" w:rsidP="007E5614">
      <w:pPr>
        <w:pStyle w:val="a6"/>
        <w:tabs>
          <w:tab w:val="left" w:pos="708"/>
        </w:tabs>
        <w:spacing w:after="120" w:line="360" w:lineRule="auto"/>
        <w:ind w:left="180" w:right="181" w:firstLine="720"/>
        <w:jc w:val="both"/>
        <w:rPr>
          <w:sz w:val="28"/>
          <w:szCs w:val="28"/>
          <w:lang w:val="uk-UA"/>
        </w:rPr>
      </w:pPr>
      <w:r w:rsidRPr="006F03D0">
        <w:rPr>
          <w:sz w:val="28"/>
          <w:szCs w:val="28"/>
          <w:lang w:val="uk-UA"/>
        </w:rPr>
        <w:t>2) повернення кредитів, наданих з державного бюджету, що не мають цільового призначення;</w:t>
      </w:r>
    </w:p>
    <w:p w14:paraId="13823BB5" w14:textId="77777777" w:rsidR="007E5614" w:rsidRPr="006F03D0" w:rsidRDefault="007E5614" w:rsidP="007E5614">
      <w:pPr>
        <w:pStyle w:val="a6"/>
        <w:tabs>
          <w:tab w:val="left" w:pos="708"/>
        </w:tabs>
        <w:spacing w:after="120" w:line="360" w:lineRule="auto"/>
        <w:ind w:left="180" w:right="181" w:firstLine="720"/>
        <w:jc w:val="both"/>
        <w:rPr>
          <w:sz w:val="28"/>
          <w:szCs w:val="28"/>
          <w:lang w:val="uk-UA"/>
        </w:rPr>
      </w:pPr>
      <w:r w:rsidRPr="006F03D0">
        <w:rPr>
          <w:sz w:val="28"/>
          <w:szCs w:val="28"/>
          <w:lang w:val="uk-UA"/>
        </w:rPr>
        <w:t>3) повернення кредитів до державного бюджету, наданих для реалізації інвестиційних програм (проектів) за рахунок кредитів (позик), залучених державою від іноземних держав, банків і міжнародних фінансових організацій.</w:t>
      </w:r>
    </w:p>
    <w:p w14:paraId="06395DCF" w14:textId="77777777" w:rsidR="007E5614" w:rsidRPr="006F03D0" w:rsidRDefault="007E5614" w:rsidP="007E5614">
      <w:pPr>
        <w:pStyle w:val="a6"/>
        <w:tabs>
          <w:tab w:val="left" w:pos="708"/>
        </w:tabs>
        <w:spacing w:after="120" w:line="360" w:lineRule="auto"/>
        <w:ind w:left="180" w:right="181" w:firstLine="720"/>
        <w:jc w:val="both"/>
        <w:rPr>
          <w:sz w:val="28"/>
          <w:szCs w:val="28"/>
          <w:lang w:val="uk-UA"/>
        </w:rPr>
      </w:pPr>
      <w:r w:rsidRPr="006F03D0">
        <w:rPr>
          <w:sz w:val="28"/>
          <w:szCs w:val="28"/>
          <w:lang w:val="uk-UA"/>
        </w:rPr>
        <w:t>Джерела формування спеціального фонду Державного бюджету України у частині кредитування визначаються законом про Державний бюджет України.</w:t>
      </w:r>
    </w:p>
    <w:p w14:paraId="61D07383"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Таємні видатки – це видатки, пов’язані з державною таємницею. Державний бюджет України містить пояснення всіх видатків, за винятком таємних.</w:t>
      </w:r>
    </w:p>
    <w:p w14:paraId="14EC53F7"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Таємні видатки, пов’язані з діяльністю органів державної влади, в інтересах національної безпеки включаються до Державного бюджету України без деталізації.</w:t>
      </w:r>
    </w:p>
    <w:p w14:paraId="495DE95F"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Рахункова палата та Міністерство фінансів у порядку, визначеному Верховною Радою України, здійснюють контроль за проведенням таємних видатків.</w:t>
      </w:r>
    </w:p>
    <w:p w14:paraId="32CEB5A8"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Комітетами Верховної Ради України з питань бюджету, з питань законодавчого забезпечення правоохоронної діяльності, з питань боротьби з організованою злочинністю і корупцією, з питань національної безпеки і оборони розглядаються звіти про проведені таємні видатки.</w:t>
      </w:r>
    </w:p>
    <w:p w14:paraId="3F1BC732"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Верховною Радою України розглядаються звіти про проведені таємні видатки на закритому пленарному засіданні.</w:t>
      </w:r>
    </w:p>
    <w:p w14:paraId="27B5A8D9"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Згідно з Законом України №2432-VI «Про внесення змін до Закону України «Про державну таємницю», протягом одного місяця розглядатимуться пропозиції Служби безпеки України про віднесення інформації до державної таємниці, скасування чи продовження терміну дії раніше прийнятого рішення про віднесення інформації до державної таємниці.</w:t>
      </w:r>
    </w:p>
    <w:p w14:paraId="7F1B64F2"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Також передбачена можливість ініціювати питання щодо притягнення до відповідальності посадових осіб, які порушують законодавство України про державну таємницю.</w:t>
      </w:r>
    </w:p>
    <w:p w14:paraId="58FC8921"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Рішення про віднесення інформації до державної таємниці, продовження строку дії раніше прийнятого такого рішення, зміну ступеня секретності інформації, скасування раніше прийнятого рішення про віднесення інформації до державної таємниці приймаються державним експертом з питань таємниць протягом одного місяця з часу надходження звернення державного органу, органу місцевого самоврядування, підприємства, установи, організації чи громадянина.</w:t>
      </w:r>
    </w:p>
    <w:p w14:paraId="6B25A282" w14:textId="77777777" w:rsidR="007E5614" w:rsidRPr="006F03D0" w:rsidRDefault="007E5614" w:rsidP="007E5614">
      <w:pPr>
        <w:pStyle w:val="3"/>
        <w:spacing w:line="360" w:lineRule="auto"/>
        <w:ind w:left="60" w:firstLine="520"/>
        <w:jc w:val="both"/>
        <w:rPr>
          <w:b/>
          <w:sz w:val="28"/>
          <w:szCs w:val="28"/>
          <w:lang w:val="uk-UA"/>
        </w:rPr>
      </w:pPr>
      <w:r w:rsidRPr="006F03D0">
        <w:rPr>
          <w:color w:val="4C4C4C"/>
          <w:sz w:val="28"/>
          <w:szCs w:val="28"/>
          <w:lang w:val="uk-UA"/>
        </w:rPr>
        <w:t>Такі рішення є підставою для формування Зведених відомостей, які становлять державну таємницю. Порядок реєстрації рішень державних експертів з питань таємниць визначається Кабінетом Міністрів України.</w:t>
      </w:r>
    </w:p>
    <w:p w14:paraId="1DD8482B" w14:textId="77777777" w:rsidR="007E5614" w:rsidRPr="006F03D0" w:rsidRDefault="007E5614" w:rsidP="007E5614">
      <w:pPr>
        <w:pStyle w:val="3"/>
        <w:spacing w:line="360" w:lineRule="auto"/>
        <w:jc w:val="center"/>
        <w:rPr>
          <w:b/>
          <w:sz w:val="28"/>
          <w:szCs w:val="28"/>
          <w:lang w:val="uk-UA"/>
        </w:rPr>
      </w:pPr>
    </w:p>
    <w:p w14:paraId="0D5565AD" w14:textId="77777777" w:rsidR="007E5614" w:rsidRPr="006F03D0" w:rsidRDefault="007E5614" w:rsidP="007E5614">
      <w:pPr>
        <w:pStyle w:val="3"/>
        <w:spacing w:line="360" w:lineRule="auto"/>
        <w:jc w:val="center"/>
        <w:rPr>
          <w:b/>
          <w:sz w:val="28"/>
          <w:szCs w:val="28"/>
          <w:lang w:val="uk-UA"/>
        </w:rPr>
      </w:pPr>
    </w:p>
    <w:p w14:paraId="202A5F56" w14:textId="77777777" w:rsidR="007E5614" w:rsidRPr="006F03D0" w:rsidRDefault="007E5614" w:rsidP="007E5614">
      <w:pPr>
        <w:pStyle w:val="3"/>
        <w:numPr>
          <w:ilvl w:val="1"/>
          <w:numId w:val="36"/>
        </w:numPr>
        <w:spacing w:line="360" w:lineRule="auto"/>
        <w:jc w:val="center"/>
        <w:rPr>
          <w:b/>
          <w:sz w:val="28"/>
          <w:szCs w:val="28"/>
          <w:lang w:val="uk-UA"/>
        </w:rPr>
      </w:pPr>
      <w:r w:rsidRPr="006F03D0">
        <w:rPr>
          <w:b/>
          <w:sz w:val="28"/>
          <w:szCs w:val="28"/>
          <w:lang w:val="uk-UA"/>
        </w:rPr>
        <w:t>Бюджетне фінансування: принципи, форми, методи</w:t>
      </w:r>
    </w:p>
    <w:p w14:paraId="149836A5" w14:textId="77777777" w:rsidR="007E5614" w:rsidRPr="006F03D0" w:rsidRDefault="007E5614" w:rsidP="007E5614">
      <w:pPr>
        <w:pStyle w:val="a3"/>
        <w:shd w:val="clear" w:color="auto" w:fill="FFFFFF"/>
        <w:spacing w:line="360" w:lineRule="auto"/>
        <w:ind w:firstLine="643"/>
        <w:jc w:val="both"/>
        <w:rPr>
          <w:sz w:val="28"/>
          <w:szCs w:val="28"/>
          <w:lang w:val="uk-UA"/>
        </w:rPr>
      </w:pPr>
      <w:r w:rsidRPr="006F03D0">
        <w:rPr>
          <w:sz w:val="28"/>
          <w:szCs w:val="28"/>
          <w:lang w:val="uk-UA"/>
        </w:rPr>
        <w:t>Використання грошових коштів бюджетів конкретними розпо</w:t>
      </w:r>
      <w:r w:rsidRPr="006F03D0">
        <w:rPr>
          <w:sz w:val="28"/>
          <w:szCs w:val="28"/>
          <w:lang w:val="uk-UA"/>
        </w:rPr>
        <w:softHyphen/>
        <w:t>рядниками передує їх виділення (надання) відповідним юридичним особам. Надання грошових коштів з бюджетів різних рівнів відбу</w:t>
      </w:r>
      <w:r w:rsidRPr="006F03D0">
        <w:rPr>
          <w:sz w:val="28"/>
          <w:szCs w:val="28"/>
          <w:lang w:val="uk-UA"/>
        </w:rPr>
        <w:softHyphen/>
        <w:t>вається на умовах безповоротності і безоплатності з метою забезпе</w:t>
      </w:r>
      <w:r w:rsidRPr="006F03D0">
        <w:rPr>
          <w:sz w:val="28"/>
          <w:szCs w:val="28"/>
          <w:lang w:val="uk-UA"/>
        </w:rPr>
        <w:softHyphen/>
        <w:t>чення соціально-економічного розвитку суспільства, державного уп</w:t>
      </w:r>
      <w:r w:rsidRPr="006F03D0">
        <w:rPr>
          <w:sz w:val="28"/>
          <w:szCs w:val="28"/>
          <w:lang w:val="uk-UA"/>
        </w:rPr>
        <w:softHyphen/>
        <w:t>равління, оборони тощо називається бюджетним фінансуванням. Суть бюджетного фінансування полягає у тому, що з його допомогою налагоджуються грошові відносини, які виникають між державою, з одного боку, та суб´єктами господарювання усіх форм власності — з іншого, щодо спрямування та використання грошових коштів централізованого фонду на розширене відтворення, підвищення рівня життя, задоволення суспільних потреб тощо. Своєчасність і повнота фінансування значною мірою залежать від рівня наповнюваності грошовими коштами бюджету.</w:t>
      </w:r>
    </w:p>
    <w:p w14:paraId="2E750799" w14:textId="77777777" w:rsidR="007E5614" w:rsidRPr="006F03D0" w:rsidRDefault="007E5614" w:rsidP="007E5614">
      <w:pPr>
        <w:pStyle w:val="a3"/>
        <w:shd w:val="clear" w:color="auto" w:fill="FFFFFF"/>
        <w:spacing w:line="360" w:lineRule="auto"/>
        <w:ind w:firstLine="643"/>
        <w:jc w:val="both"/>
        <w:rPr>
          <w:sz w:val="28"/>
          <w:szCs w:val="28"/>
          <w:lang w:val="uk-UA"/>
        </w:rPr>
      </w:pPr>
      <w:r w:rsidRPr="006F03D0">
        <w:rPr>
          <w:bCs/>
          <w:sz w:val="28"/>
          <w:szCs w:val="28"/>
          <w:lang w:val="uk-UA"/>
        </w:rPr>
        <w:t>Бюджетне фінансування</w:t>
      </w:r>
      <w:r w:rsidRPr="006F03D0">
        <w:rPr>
          <w:sz w:val="28"/>
          <w:szCs w:val="28"/>
          <w:lang w:val="uk-UA"/>
        </w:rPr>
        <w:t xml:space="preserve"> - це безповоротний та безоплатний відпуск коштів з державного та місцевих бюджетів на виконання загальнодержавних функцій і функцій муніципальних органів й забезпечення діяльності бюджетних установ та організацій.</w:t>
      </w:r>
    </w:p>
    <w:p w14:paraId="5AB14023" w14:textId="77777777" w:rsidR="007E5614" w:rsidRPr="006F03D0" w:rsidRDefault="007E5614" w:rsidP="007E5614">
      <w:pPr>
        <w:pStyle w:val="a3"/>
        <w:shd w:val="clear" w:color="auto" w:fill="FFFFFF"/>
        <w:spacing w:line="360" w:lineRule="auto"/>
        <w:ind w:firstLine="643"/>
        <w:jc w:val="both"/>
        <w:rPr>
          <w:sz w:val="28"/>
          <w:szCs w:val="28"/>
          <w:lang w:val="uk-UA"/>
        </w:rPr>
      </w:pPr>
      <w:r w:rsidRPr="006F03D0">
        <w:rPr>
          <w:sz w:val="28"/>
          <w:szCs w:val="28"/>
          <w:lang w:val="uk-UA"/>
        </w:rPr>
        <w:t>Бюджетне фінансування включає принципи, форми і методи на</w:t>
      </w:r>
      <w:r w:rsidRPr="006F03D0">
        <w:rPr>
          <w:sz w:val="28"/>
          <w:szCs w:val="28"/>
          <w:lang w:val="uk-UA"/>
        </w:rPr>
        <w:softHyphen/>
        <w:t>дання грошових коштів бюджетів відповідним розпорядникам.</w:t>
      </w:r>
    </w:p>
    <w:p w14:paraId="5CF66A76" w14:textId="77777777" w:rsidR="007E5614" w:rsidRPr="006F03D0" w:rsidRDefault="007E5614" w:rsidP="007E5614">
      <w:pPr>
        <w:pStyle w:val="a3"/>
        <w:shd w:val="clear" w:color="auto" w:fill="FFFFFF"/>
        <w:spacing w:line="360" w:lineRule="auto"/>
        <w:ind w:firstLine="643"/>
        <w:jc w:val="both"/>
        <w:rPr>
          <w:sz w:val="28"/>
          <w:szCs w:val="28"/>
          <w:lang w:val="uk-UA"/>
        </w:rPr>
      </w:pPr>
      <w:r w:rsidRPr="006F03D0">
        <w:rPr>
          <w:sz w:val="28"/>
          <w:szCs w:val="28"/>
          <w:lang w:val="uk-UA"/>
        </w:rPr>
        <w:t xml:space="preserve">Принципи бюджетного фінансування: </w:t>
      </w:r>
    </w:p>
    <w:p w14:paraId="745F1259"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1. Цільовий характер бюджетних асигнувань. Бюджетні асигнування мають використовуватися виключно за призначенням. Для установ доводяться спеціальні кошториси, де вказуються конкретні напрями використання бюджетних коштів.</w:t>
      </w:r>
    </w:p>
    <w:p w14:paraId="7E4FC63B" w14:textId="77777777" w:rsidR="007E5614" w:rsidRPr="006F03D0" w:rsidRDefault="007E5614" w:rsidP="007E5614">
      <w:pPr>
        <w:widowControl w:val="0"/>
        <w:autoSpaceDE w:val="0"/>
        <w:autoSpaceDN w:val="0"/>
        <w:adjustRightInd w:val="0"/>
        <w:spacing w:after="300" w:line="360" w:lineRule="auto"/>
        <w:jc w:val="both"/>
        <w:rPr>
          <w:sz w:val="28"/>
          <w:szCs w:val="28"/>
          <w:lang w:val="uk-UA"/>
        </w:rPr>
      </w:pPr>
      <w:r w:rsidRPr="006F03D0">
        <w:rPr>
          <w:sz w:val="28"/>
          <w:szCs w:val="28"/>
          <w:lang w:val="uk-UA"/>
        </w:rPr>
        <w:t>2. Отримання максимального ефекту при мінімумі витрат (принцип ефективності). Це досягається при оптимальному фінансуванні завдань як економічного, так і соціального розвитку держави та зворотного притоку коштів від вирішення цих завдань.</w:t>
      </w:r>
    </w:p>
    <w:p w14:paraId="5574C6D5"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xml:space="preserve">3. </w:t>
      </w:r>
      <w:r w:rsidRPr="006F03D0">
        <w:rPr>
          <w:rStyle w:val="ae"/>
          <w:i w:val="0"/>
          <w:sz w:val="28"/>
          <w:szCs w:val="28"/>
          <w:lang w:val="uk-UA"/>
        </w:rPr>
        <w:t>Плановість.</w:t>
      </w:r>
      <w:r w:rsidRPr="006F03D0">
        <w:rPr>
          <w:rStyle w:val="ae"/>
          <w:sz w:val="28"/>
          <w:szCs w:val="28"/>
          <w:lang w:val="uk-UA"/>
        </w:rPr>
        <w:t xml:space="preserve"> </w:t>
      </w:r>
      <w:r w:rsidRPr="006F03D0">
        <w:rPr>
          <w:sz w:val="28"/>
          <w:szCs w:val="28"/>
          <w:lang w:val="uk-UA"/>
        </w:rPr>
        <w:t>Обсяг видатків з Державного бю</w:t>
      </w:r>
      <w:r w:rsidRPr="006F03D0">
        <w:rPr>
          <w:sz w:val="28"/>
          <w:szCs w:val="28"/>
          <w:lang w:val="uk-UA"/>
        </w:rPr>
        <w:softHyphen/>
        <w:t>джету визначається законом про Державний бюджет на наступний рік, а видатки місцевих бюджетів ухвалюються рішеннями відпо</w:t>
      </w:r>
      <w:r w:rsidRPr="006F03D0">
        <w:rPr>
          <w:sz w:val="28"/>
          <w:szCs w:val="28"/>
          <w:lang w:val="uk-UA"/>
        </w:rPr>
        <w:softHyphen/>
        <w:t>відних рад. Видатки грошових коштів з різних бюджетів відобража</w:t>
      </w:r>
      <w:r w:rsidRPr="006F03D0">
        <w:rPr>
          <w:sz w:val="28"/>
          <w:szCs w:val="28"/>
          <w:lang w:val="uk-UA"/>
        </w:rPr>
        <w:softHyphen/>
        <w:t>ються у фінансових планах і кошторисах суб´єктів господарювання.</w:t>
      </w:r>
    </w:p>
    <w:p w14:paraId="7BFCCDE4" w14:textId="77777777" w:rsidR="007E5614" w:rsidRPr="006F03D0" w:rsidRDefault="007E5614" w:rsidP="007E5614">
      <w:pPr>
        <w:pStyle w:val="af0"/>
        <w:spacing w:after="0" w:line="360" w:lineRule="auto"/>
        <w:ind w:left="0"/>
        <w:jc w:val="both"/>
        <w:rPr>
          <w:sz w:val="28"/>
          <w:szCs w:val="28"/>
          <w:lang w:val="uk-UA"/>
        </w:rPr>
      </w:pPr>
      <w:r w:rsidRPr="006F03D0">
        <w:rPr>
          <w:sz w:val="28"/>
          <w:szCs w:val="28"/>
          <w:lang w:val="uk-UA"/>
        </w:rPr>
        <w:t>4. Надання бюджетних коштів в міру виконання виробничих та інших показників з обліком використання раніше відпущених асигнувань. Залежність бюджетного фінансування від виконання показників дозволяє фінансовим органам здійснювати дійовий контроль за діяльністю підприємств, організацій і установ.</w:t>
      </w:r>
    </w:p>
    <w:p w14:paraId="2C738EFA"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5. Безповоротність бюджетних асигнувань. Надання коштів без умов їх обов’язкового повернення в державний або місцеві бюджети. кошти, спрямовані на фінансування державного управління, економічної діяльності держави, оборони, соціальної сфери тощо, не потребують їх відшкодування.</w:t>
      </w:r>
    </w:p>
    <w:p w14:paraId="6840DD11" w14:textId="77777777" w:rsidR="007E5614" w:rsidRPr="006F03D0" w:rsidRDefault="007E5614" w:rsidP="007E5614">
      <w:pPr>
        <w:pStyle w:val="af0"/>
        <w:spacing w:after="0" w:line="360" w:lineRule="auto"/>
        <w:ind w:left="0"/>
        <w:jc w:val="both"/>
        <w:rPr>
          <w:sz w:val="28"/>
          <w:szCs w:val="28"/>
          <w:lang w:val="uk-UA"/>
        </w:rPr>
      </w:pPr>
      <w:r w:rsidRPr="006F03D0">
        <w:rPr>
          <w:sz w:val="28"/>
          <w:szCs w:val="28"/>
          <w:lang w:val="uk-UA"/>
        </w:rPr>
        <w:t>6.Безоплатність бюджетних асигнувань, тобто надання бюджетних коштів без сплати державі яких-небудь доходів у вигляді відсотків або інших видів оплати асигнувань.</w:t>
      </w:r>
    </w:p>
    <w:p w14:paraId="1B6DC39F" w14:textId="77777777" w:rsidR="007E5614" w:rsidRPr="006F03D0" w:rsidRDefault="007E5614" w:rsidP="007E5614">
      <w:pPr>
        <w:pStyle w:val="a3"/>
        <w:shd w:val="clear" w:color="auto" w:fill="FFFFFF"/>
        <w:ind w:firstLine="300"/>
        <w:jc w:val="both"/>
        <w:rPr>
          <w:sz w:val="28"/>
          <w:szCs w:val="28"/>
          <w:lang w:val="uk-UA"/>
        </w:rPr>
      </w:pPr>
      <w:r w:rsidRPr="006F03D0">
        <w:rPr>
          <w:rFonts w:ascii="Palatino Linotype" w:hAnsi="Palatino Linotype"/>
          <w:sz w:val="28"/>
          <w:szCs w:val="28"/>
          <w:lang w:val="uk-UA"/>
        </w:rPr>
        <w:t xml:space="preserve">Бюджетне фінансування </w:t>
      </w:r>
      <w:r w:rsidRPr="006F03D0">
        <w:rPr>
          <w:sz w:val="28"/>
          <w:szCs w:val="28"/>
          <w:lang w:val="uk-UA"/>
        </w:rPr>
        <w:t>здійснюється у таких формах:</w:t>
      </w:r>
    </w:p>
    <w:p w14:paraId="5CF67A8F" w14:textId="77777777" w:rsidR="007E5614" w:rsidRPr="006F03D0" w:rsidRDefault="007E5614" w:rsidP="007E5614">
      <w:pPr>
        <w:pStyle w:val="a3"/>
        <w:numPr>
          <w:ilvl w:val="0"/>
          <w:numId w:val="32"/>
        </w:numPr>
        <w:shd w:val="clear" w:color="auto" w:fill="FFFFFF"/>
        <w:spacing w:line="360" w:lineRule="auto"/>
        <w:jc w:val="both"/>
        <w:rPr>
          <w:sz w:val="28"/>
          <w:szCs w:val="28"/>
          <w:lang w:val="uk-UA"/>
        </w:rPr>
      </w:pPr>
      <w:r w:rsidRPr="006F03D0">
        <w:rPr>
          <w:sz w:val="28"/>
          <w:szCs w:val="28"/>
          <w:lang w:val="uk-UA"/>
        </w:rPr>
        <w:t>Кошто</w:t>
      </w:r>
      <w:r w:rsidRPr="006F03D0">
        <w:rPr>
          <w:sz w:val="28"/>
          <w:szCs w:val="28"/>
          <w:lang w:val="uk-UA"/>
        </w:rPr>
        <w:softHyphen/>
        <w:t>рисне фінансування. Забезпечення державними грошовими коштами установ і організацій соціально-культурної сфери, оборони, органів державного управління. Вони отримують кошти на своє утримання із бюджету на підставі фінансових документів – кошторисів. Так фінансується майже вся невиробніча бюджетна сфера.</w:t>
      </w:r>
    </w:p>
    <w:p w14:paraId="76C8AAF2" w14:textId="77777777" w:rsidR="007E5614" w:rsidRPr="006F03D0" w:rsidRDefault="007E5614" w:rsidP="007E5614">
      <w:pPr>
        <w:pStyle w:val="a3"/>
        <w:numPr>
          <w:ilvl w:val="0"/>
          <w:numId w:val="32"/>
        </w:numPr>
        <w:shd w:val="clear" w:color="auto" w:fill="FFFFFF"/>
        <w:spacing w:line="360" w:lineRule="auto"/>
        <w:jc w:val="both"/>
        <w:rPr>
          <w:sz w:val="28"/>
          <w:szCs w:val="28"/>
          <w:lang w:val="uk-UA"/>
        </w:rPr>
      </w:pPr>
      <w:r w:rsidRPr="006F03D0">
        <w:rPr>
          <w:sz w:val="28"/>
          <w:szCs w:val="28"/>
          <w:lang w:val="uk-UA"/>
        </w:rPr>
        <w:t xml:space="preserve">Державне фінансування інвестицій, </w:t>
      </w:r>
    </w:p>
    <w:p w14:paraId="0B52EE71" w14:textId="77777777" w:rsidR="007E5614" w:rsidRPr="006F03D0" w:rsidRDefault="007E5614" w:rsidP="007E5614">
      <w:pPr>
        <w:pStyle w:val="a3"/>
        <w:numPr>
          <w:ilvl w:val="0"/>
          <w:numId w:val="32"/>
        </w:numPr>
        <w:shd w:val="clear" w:color="auto" w:fill="FFFFFF"/>
        <w:spacing w:line="360" w:lineRule="auto"/>
        <w:jc w:val="both"/>
        <w:rPr>
          <w:sz w:val="28"/>
          <w:szCs w:val="28"/>
          <w:lang w:val="uk-UA"/>
        </w:rPr>
      </w:pPr>
      <w:r w:rsidRPr="006F03D0">
        <w:rPr>
          <w:sz w:val="28"/>
          <w:szCs w:val="28"/>
          <w:lang w:val="uk-UA"/>
        </w:rPr>
        <w:t>Надання до</w:t>
      </w:r>
      <w:r w:rsidRPr="006F03D0">
        <w:rPr>
          <w:sz w:val="28"/>
          <w:szCs w:val="28"/>
          <w:lang w:val="uk-UA"/>
        </w:rPr>
        <w:softHyphen/>
        <w:t>тацій, субвенцій, субсидій.</w:t>
      </w:r>
    </w:p>
    <w:p w14:paraId="07922784" w14:textId="77777777" w:rsidR="007E5614" w:rsidRPr="006F03D0" w:rsidRDefault="007E5614" w:rsidP="007E5614">
      <w:pPr>
        <w:pStyle w:val="3"/>
        <w:spacing w:line="360" w:lineRule="auto"/>
        <w:jc w:val="both"/>
        <w:rPr>
          <w:sz w:val="28"/>
          <w:szCs w:val="28"/>
          <w:lang w:val="uk-UA"/>
        </w:rPr>
      </w:pPr>
      <w:r w:rsidRPr="006F03D0">
        <w:rPr>
          <w:sz w:val="28"/>
          <w:szCs w:val="28"/>
          <w:lang w:val="uk-UA"/>
        </w:rPr>
        <w:t>Застосовують два методи бюджетного фінансування:</w:t>
      </w:r>
    </w:p>
    <w:p w14:paraId="0D02AADA" w14:textId="77777777" w:rsidR="007E5614" w:rsidRPr="006F03D0" w:rsidRDefault="007E5614" w:rsidP="007E5614">
      <w:pPr>
        <w:numPr>
          <w:ilvl w:val="0"/>
          <w:numId w:val="2"/>
        </w:numPr>
        <w:tabs>
          <w:tab w:val="clear" w:pos="720"/>
          <w:tab w:val="num" w:pos="360"/>
          <w:tab w:val="left" w:pos="448"/>
        </w:tabs>
        <w:spacing w:line="360" w:lineRule="auto"/>
        <w:ind w:left="360"/>
        <w:jc w:val="both"/>
        <w:rPr>
          <w:sz w:val="28"/>
          <w:szCs w:val="28"/>
          <w:lang w:val="uk-UA"/>
        </w:rPr>
      </w:pPr>
      <w:r w:rsidRPr="006F03D0">
        <w:rPr>
          <w:sz w:val="28"/>
          <w:szCs w:val="28"/>
          <w:lang w:val="uk-UA"/>
        </w:rPr>
        <w:t>метод єдиного казначейського рахунка (або територіальний метод) - означає, що фінансування здійснюється з бюджету тієї адміністративної одиниці, на території якої знаходиться суб’єкт фінансування;</w:t>
      </w:r>
    </w:p>
    <w:p w14:paraId="3A613401" w14:textId="77777777" w:rsidR="007E5614" w:rsidRPr="006F03D0" w:rsidRDefault="007E5614" w:rsidP="007E5614">
      <w:pPr>
        <w:numPr>
          <w:ilvl w:val="0"/>
          <w:numId w:val="2"/>
        </w:numPr>
        <w:tabs>
          <w:tab w:val="clear" w:pos="720"/>
          <w:tab w:val="num" w:pos="360"/>
          <w:tab w:val="left" w:pos="448"/>
        </w:tabs>
        <w:spacing w:line="360" w:lineRule="auto"/>
        <w:ind w:left="360"/>
        <w:jc w:val="both"/>
        <w:rPr>
          <w:sz w:val="28"/>
          <w:szCs w:val="28"/>
          <w:lang w:val="uk-UA"/>
        </w:rPr>
      </w:pPr>
      <w:r w:rsidRPr="006F03D0">
        <w:rPr>
          <w:b/>
          <w:sz w:val="28"/>
          <w:szCs w:val="28"/>
          <w:lang w:val="uk-UA"/>
        </w:rPr>
        <w:t xml:space="preserve"> </w:t>
      </w:r>
      <w:r w:rsidRPr="006F03D0">
        <w:rPr>
          <w:sz w:val="28"/>
          <w:szCs w:val="28"/>
          <w:lang w:val="uk-UA"/>
        </w:rPr>
        <w:t>фінансування за відомчою структурою - означає, що суб’єкт бюджетного фінансування отримує кошти з того бюджету, який відповідає рівню органу управління цим суб’єктом.</w:t>
      </w:r>
    </w:p>
    <w:p w14:paraId="3E14D6CA" w14:textId="77777777" w:rsidR="007E5614" w:rsidRPr="006F03D0" w:rsidRDefault="007E5614" w:rsidP="007E5614">
      <w:pPr>
        <w:pStyle w:val="a3"/>
        <w:shd w:val="clear" w:color="auto" w:fill="FFFFFF"/>
        <w:spacing w:line="360" w:lineRule="auto"/>
        <w:ind w:firstLine="360"/>
        <w:jc w:val="both"/>
        <w:rPr>
          <w:sz w:val="28"/>
          <w:szCs w:val="28"/>
          <w:lang w:val="uk-UA"/>
        </w:rPr>
      </w:pPr>
      <w:r w:rsidRPr="006F03D0">
        <w:rPr>
          <w:sz w:val="28"/>
          <w:szCs w:val="28"/>
          <w:lang w:val="uk-UA"/>
        </w:rPr>
        <w:t>У сучасних умовах господарювання в ряді випадків відбувається поєднання бюджетного фінансування установ, організацій з розвит</w:t>
      </w:r>
      <w:r w:rsidRPr="006F03D0">
        <w:rPr>
          <w:sz w:val="28"/>
          <w:szCs w:val="28"/>
          <w:lang w:val="uk-UA"/>
        </w:rPr>
        <w:softHyphen/>
        <w:t>ком платних послуг і виконанням робіт за угодами з окремими суб´єктами господарювання на платній основі. При цьому неприпус</w:t>
      </w:r>
      <w:r w:rsidRPr="006F03D0">
        <w:rPr>
          <w:sz w:val="28"/>
          <w:szCs w:val="28"/>
          <w:lang w:val="uk-UA"/>
        </w:rPr>
        <w:softHyphen/>
        <w:t>тима проста заміна безплатних послуг платними: необхідне їх раціональне, розумне поєднання.</w:t>
      </w:r>
    </w:p>
    <w:p w14:paraId="4080E7B6"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Виходячі з цього застосовують такі засоби бюджетного фінансування:</w:t>
      </w:r>
    </w:p>
    <w:p w14:paraId="2C461346"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 xml:space="preserve">1. Фінансування за системою "нетто-бюджет". </w:t>
      </w:r>
    </w:p>
    <w:p w14:paraId="175E3C53"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 xml:space="preserve">2. Фінансування за системою "брутто-бюджет". </w:t>
      </w:r>
    </w:p>
    <w:p w14:paraId="153CF21B" w14:textId="77777777" w:rsidR="007E5614" w:rsidRPr="006F03D0" w:rsidRDefault="007E5614" w:rsidP="007E5614">
      <w:pPr>
        <w:pStyle w:val="3"/>
        <w:numPr>
          <w:ilvl w:val="1"/>
          <w:numId w:val="36"/>
        </w:numPr>
        <w:spacing w:line="360" w:lineRule="auto"/>
        <w:jc w:val="center"/>
        <w:rPr>
          <w:b/>
          <w:sz w:val="28"/>
          <w:szCs w:val="28"/>
          <w:lang w:val="uk-UA"/>
        </w:rPr>
      </w:pPr>
      <w:r w:rsidRPr="006F03D0">
        <w:rPr>
          <w:b/>
          <w:sz w:val="28"/>
          <w:szCs w:val="28"/>
          <w:lang w:val="uk-UA"/>
        </w:rPr>
        <w:t>Розпорядники бюджетних коштів, їх функції</w:t>
      </w:r>
    </w:p>
    <w:p w14:paraId="5E20A0E4" w14:textId="77777777" w:rsidR="007E5614" w:rsidRPr="006F03D0" w:rsidRDefault="007E5614" w:rsidP="007E5614">
      <w:pPr>
        <w:pStyle w:val="StyleZakonu"/>
        <w:spacing w:after="120" w:line="360" w:lineRule="auto"/>
        <w:ind w:right="180" w:firstLine="643"/>
        <w:rPr>
          <w:sz w:val="28"/>
          <w:szCs w:val="28"/>
        </w:rPr>
      </w:pPr>
      <w:r w:rsidRPr="006F03D0">
        <w:rPr>
          <w:sz w:val="28"/>
          <w:szCs w:val="28"/>
        </w:rPr>
        <w:t xml:space="preserve">Розпорядник бюджетних коштів </w:t>
      </w:r>
      <w:r w:rsidRPr="006F03D0">
        <w:rPr>
          <w:sz w:val="28"/>
          <w:szCs w:val="28"/>
        </w:rPr>
        <w:sym w:font="Symbol" w:char="002D"/>
      </w:r>
      <w:r w:rsidRPr="006F03D0">
        <w:rPr>
          <w:sz w:val="28"/>
          <w:szCs w:val="28"/>
        </w:rPr>
        <w:t xml:space="preserve"> бюджетна установа в особі її керівника, уповноважена на отримання бюджетних асигнувань, взяття бюджетних зобов’язань та здійснення витрат бюджету.</w:t>
      </w:r>
    </w:p>
    <w:p w14:paraId="24C935AE" w14:textId="77777777" w:rsidR="007E5614" w:rsidRPr="006F03D0" w:rsidRDefault="007E5614" w:rsidP="007E5614">
      <w:pPr>
        <w:pStyle w:val="StyleZakonu"/>
        <w:spacing w:after="120" w:line="360" w:lineRule="auto"/>
        <w:ind w:right="180" w:firstLine="643"/>
        <w:rPr>
          <w:sz w:val="28"/>
          <w:szCs w:val="28"/>
        </w:rPr>
      </w:pPr>
      <w:r w:rsidRPr="006F03D0">
        <w:rPr>
          <w:sz w:val="28"/>
          <w:szCs w:val="28"/>
        </w:rPr>
        <w:t xml:space="preserve">Головні розпорядники бюджетних коштів </w:t>
      </w:r>
      <w:r w:rsidRPr="006F03D0">
        <w:rPr>
          <w:sz w:val="28"/>
          <w:szCs w:val="28"/>
        </w:rPr>
        <w:sym w:font="Symbol" w:char="002D"/>
      </w:r>
      <w:r w:rsidRPr="006F03D0">
        <w:rPr>
          <w:sz w:val="28"/>
          <w:szCs w:val="28"/>
        </w:rPr>
        <w:t xml:space="preserve"> бюджетні установи в особі їх керівників, які відповідно до статті 22 Бюджетного Кодексу отримують повноваження шляхом встановлення бюджетних призначень.</w:t>
      </w:r>
    </w:p>
    <w:p w14:paraId="561D086F" w14:textId="77777777" w:rsidR="007E5614" w:rsidRPr="006F03D0" w:rsidRDefault="007E5614" w:rsidP="007E5614">
      <w:pPr>
        <w:pStyle w:val="3"/>
        <w:spacing w:line="360" w:lineRule="auto"/>
        <w:ind w:left="0" w:firstLine="643"/>
        <w:jc w:val="both"/>
        <w:rPr>
          <w:color w:val="000000"/>
          <w:sz w:val="28"/>
          <w:szCs w:val="28"/>
          <w:lang w:val="uk-UA"/>
        </w:rPr>
      </w:pPr>
      <w:r w:rsidRPr="006F03D0">
        <w:rPr>
          <w:sz w:val="28"/>
          <w:szCs w:val="28"/>
          <w:lang w:val="uk-UA"/>
        </w:rPr>
        <w:t xml:space="preserve">Бюджетне призначення – це </w:t>
      </w:r>
      <w:r w:rsidRPr="006F03D0">
        <w:rPr>
          <w:color w:val="000000"/>
          <w:sz w:val="28"/>
          <w:szCs w:val="28"/>
          <w:lang w:val="uk-UA"/>
        </w:rPr>
        <w:t>повноваження, надане головному розпоряднику бюджетних коштів Бюджетним кодексом, законом про Державний бюджет України або рішенням про місцевий бюджет, що має кількісні та часові обмеження та дозволяє надавати бюджетні асигнування.</w:t>
      </w:r>
    </w:p>
    <w:p w14:paraId="32D97B51" w14:textId="77777777" w:rsidR="007E5614" w:rsidRPr="006F03D0" w:rsidRDefault="007E5614" w:rsidP="007E5614">
      <w:pPr>
        <w:spacing w:line="360" w:lineRule="auto"/>
        <w:ind w:firstLine="851"/>
        <w:jc w:val="both"/>
        <w:rPr>
          <w:sz w:val="28"/>
          <w:szCs w:val="28"/>
          <w:lang w:val="uk-UA"/>
        </w:rPr>
      </w:pPr>
      <w:r w:rsidRPr="006F03D0">
        <w:rPr>
          <w:sz w:val="28"/>
          <w:szCs w:val="28"/>
          <w:lang w:val="uk-UA"/>
        </w:rPr>
        <w:t>Розпорядники бюджетних коштів поділяються на головних і нижчого рівня.</w:t>
      </w:r>
      <w:r w:rsidRPr="006F03D0">
        <w:rPr>
          <w:sz w:val="32"/>
          <w:szCs w:val="32"/>
          <w:lang w:val="uk-UA"/>
        </w:rPr>
        <w:t xml:space="preserve"> </w:t>
      </w:r>
      <w:r w:rsidRPr="006F03D0">
        <w:rPr>
          <w:sz w:val="28"/>
          <w:szCs w:val="28"/>
          <w:lang w:val="uk-UA"/>
        </w:rPr>
        <w:t>Нижчестоящі розпорядники коштів поділяються на розпорядників коштів  другого та третього ступенів.</w:t>
      </w:r>
    </w:p>
    <w:p w14:paraId="5C5CA8F7" w14:textId="77777777" w:rsidR="007E5614" w:rsidRPr="006F03D0" w:rsidRDefault="007E5614" w:rsidP="007E5614">
      <w:pPr>
        <w:pStyle w:val="3"/>
        <w:spacing w:line="360" w:lineRule="auto"/>
        <w:ind w:left="0" w:firstLine="708"/>
        <w:jc w:val="both"/>
        <w:rPr>
          <w:color w:val="4C4C4C"/>
          <w:sz w:val="28"/>
          <w:szCs w:val="28"/>
          <w:lang w:val="uk-UA"/>
        </w:rPr>
      </w:pPr>
      <w:r w:rsidRPr="006F03D0">
        <w:rPr>
          <w:color w:val="4C4C4C"/>
          <w:sz w:val="28"/>
          <w:szCs w:val="28"/>
          <w:lang w:val="uk-UA"/>
        </w:rPr>
        <w:t>Розпорядники бюджетних коштів є учасниками бюджетного процесу, які наділені бюджетними повноваженнями, тобто правами та обов’язками у сфері бюджетних правовідносин. Тому для здійснення програм та заходів, які проводяться за рахунок коштів бюджету, бюджетні асигнування надаються розпорядникам бюджетних коштів.</w:t>
      </w:r>
    </w:p>
    <w:p w14:paraId="69CB0410"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У разі нецільового використання бюджетних коштів до головних розпорядників застосовуються заходи впливу за порушення бюджетного законодавства (ст. 117 Кодексу).</w:t>
      </w:r>
    </w:p>
    <w:p w14:paraId="2C67CF14"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Головні розпорядники відповідно до Бюджетного кодексу наділені такими повноваженнями:</w:t>
      </w:r>
    </w:p>
    <w:p w14:paraId="257FF002"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1) розробляє плани діяльності на плановий та наступні за плановим два бюджетні періоди (включаючи заходи щодо реалізації інвестиційних програм (проектів));</w:t>
      </w:r>
    </w:p>
    <w:p w14:paraId="382749FA"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2) організовує та забезпечує на підставі плану діяльності та індикативних прогнозних показників бюджету на наступні за плановим два бюджетні періоди складання проекту кошторису та бюджетного запиту і подає їх Міністерству фінансів України (місцевому фінансовому органу);</w:t>
      </w:r>
    </w:p>
    <w:p w14:paraId="564DE013"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3) отримує бюджетні призначення шляхом їх затвердження у законі про Державний бюджет України (рішенні про місцевий бюджет); приймає рішення щодо делегування повноважень на виконання бюджетної програми розпорядниками бюджетних коштів нижчого рівня та/або одержувачами бюджетних коштів, розподіляє та доводить до них у встановленому порядку обсяги бюджетних асигнувань;</w:t>
      </w:r>
    </w:p>
    <w:p w14:paraId="049A1418"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4) затверджує кошториси розпорядників бюджетних коштів нижчого рівня (плани використання бюджетних коштів одержувачів бюджетних коштів), якщо інше не передбачено законодавством;</w:t>
      </w:r>
    </w:p>
    <w:p w14:paraId="2601925F"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5) розробляє проекти порядків використання коштів державного бюджету за бюджетними програмами, передбаченими частиною сьомою статті 20 цього Кодексу;</w:t>
      </w:r>
    </w:p>
    <w:p w14:paraId="2558FC16"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6) розробляє та затверджує паспорти бюджетних програм і складає звіти про їх виконання, здійснює аналіз показників виконання бюджетних програм (у разі застосування програмно-цільового методу у бюджетному процесі);</w:t>
      </w:r>
    </w:p>
    <w:p w14:paraId="61CBACF6"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7) здійснює управління бюджетними коштами у межах встановлених йому бюджетних повноважень та оцінку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14:paraId="5DB73275"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8) здійснює контроль за своєчасним поверненням у повному обсязі до бюджету коштів, наданих за операціями з кредитування бюджету, а також кредитів (позик), отриманих державою (Автономною Республікою Крим чи територіальною громадою міста), та коштів, наданих під державні (місцеві) гарантії;</w:t>
      </w:r>
    </w:p>
    <w:p w14:paraId="58178B38"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9) здійснює внутрішній контроль за повнотою надходжень, взяттям бюджетних зобов’язань розпорядниками бюджетних коштів нижчого рівня та одержувачами бюджетних коштів і витрачанням ними бюджетних коштів;</w:t>
      </w:r>
    </w:p>
    <w:p w14:paraId="1A44BF95"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10) забезпечує організацію та ведення бухгалтерського обліку, складання та подання фінансової і бюджетної звітності у порядку, встановленому законодавством;</w:t>
      </w:r>
    </w:p>
    <w:p w14:paraId="5A76819B"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11) забезпечує доступність інформації про бюджет відповідно до законодавства та цього Кодексу.</w:t>
      </w:r>
    </w:p>
    <w:p w14:paraId="0F570648"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Розпорядники бюджетних коштів нижчого рівня мають такі повноваження:</w:t>
      </w:r>
    </w:p>
    <w:p w14:paraId="1898AC02"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готують запити щодо обсягів видатків до проекту Державного бюджету України та подають їх відповідному головному розпоряднику;</w:t>
      </w:r>
    </w:p>
    <w:p w14:paraId="340B96E1"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отримують від головного розпорядника відомості про обсяги асигнувань, відповідно до яких у встановленому порядку складають кошторис доходів і видатків бюджетної установи, організації;</w:t>
      </w:r>
    </w:p>
    <w:p w14:paraId="3BA7FA86"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подають кошторис на затвердження головному розпоряднику і повідомляють про це відповідний орган Державного казначейства;</w:t>
      </w:r>
    </w:p>
    <w:p w14:paraId="3642B6C7"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здійснюють видатки шляхом оплати рахунків через органи Державного казначейства;</w:t>
      </w:r>
    </w:p>
    <w:p w14:paraId="386AD0CD"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подають головному розпоряднику та відповідному органу Державного казначейства звіт про використання коштів;</w:t>
      </w:r>
    </w:p>
    <w:p w14:paraId="74D92083"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координують свою діяльність через головного розпорядника та вирішують із ним усі питання, пов’язані з виділенням асигнувань.</w:t>
      </w:r>
    </w:p>
    <w:p w14:paraId="48C12BD7" w14:textId="77777777" w:rsidR="007E5614" w:rsidRPr="006F03D0" w:rsidRDefault="007E5614" w:rsidP="007E5614">
      <w:pPr>
        <w:spacing w:line="360" w:lineRule="auto"/>
        <w:ind w:firstLine="851"/>
        <w:jc w:val="both"/>
        <w:rPr>
          <w:sz w:val="28"/>
          <w:szCs w:val="28"/>
          <w:lang w:val="uk-UA"/>
        </w:rPr>
      </w:pPr>
      <w:r w:rsidRPr="006F03D0">
        <w:rPr>
          <w:sz w:val="28"/>
          <w:szCs w:val="28"/>
          <w:lang w:val="uk-UA"/>
        </w:rPr>
        <w:t xml:space="preserve">Всі розпорядники бюджетних коштів при складанні кошторисів видатків повинні суворо дотримуватися встановлених правил фінансової та бюджетної дисципліни. </w:t>
      </w:r>
    </w:p>
    <w:p w14:paraId="35BBA076"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p>
    <w:p w14:paraId="7A07A209" w14:textId="77777777" w:rsidR="007E5614" w:rsidRPr="006F03D0" w:rsidRDefault="007E5614" w:rsidP="007E5614">
      <w:pPr>
        <w:pStyle w:val="3"/>
        <w:spacing w:line="360" w:lineRule="auto"/>
        <w:jc w:val="center"/>
        <w:rPr>
          <w:b/>
          <w:sz w:val="28"/>
          <w:szCs w:val="28"/>
          <w:lang w:val="uk-UA"/>
        </w:rPr>
      </w:pPr>
      <w:r w:rsidRPr="006F03D0">
        <w:rPr>
          <w:b/>
          <w:sz w:val="28"/>
          <w:szCs w:val="28"/>
          <w:lang w:val="uk-UA"/>
        </w:rPr>
        <w:t>5.5.  Кошторисне фінансування. Єдиний кошторис доходів і видатків бюджетної установи, основні розділи, порядок його складання, розгляду та затвердження</w:t>
      </w:r>
    </w:p>
    <w:p w14:paraId="11E024F0" w14:textId="77777777" w:rsidR="007E5614" w:rsidRPr="006F03D0" w:rsidRDefault="007E5614" w:rsidP="007E5614">
      <w:pPr>
        <w:pStyle w:val="3"/>
        <w:spacing w:line="360" w:lineRule="auto"/>
        <w:ind w:left="0"/>
        <w:jc w:val="both"/>
        <w:rPr>
          <w:sz w:val="28"/>
          <w:szCs w:val="28"/>
          <w:lang w:val="uk-UA"/>
        </w:rPr>
      </w:pPr>
      <w:r w:rsidRPr="006F03D0">
        <w:rPr>
          <w:sz w:val="28"/>
          <w:szCs w:val="28"/>
          <w:lang w:val="uk-UA"/>
        </w:rPr>
        <w:tab/>
        <w:t>Кошторисне фінансування – це забезпечення державними грошовими коштами установ і організацій соціально-культурної сфери, оборони, органів державного управління та соціального захисту.</w:t>
      </w:r>
    </w:p>
    <w:p w14:paraId="5EF5D3CB" w14:textId="77777777" w:rsidR="007E5614" w:rsidRPr="006F03D0" w:rsidRDefault="007E5614" w:rsidP="007E5614">
      <w:pPr>
        <w:pStyle w:val="3"/>
        <w:spacing w:line="360" w:lineRule="auto"/>
        <w:ind w:left="0"/>
        <w:jc w:val="both"/>
        <w:rPr>
          <w:sz w:val="28"/>
          <w:szCs w:val="28"/>
          <w:lang w:val="uk-UA"/>
        </w:rPr>
      </w:pPr>
      <w:r w:rsidRPr="006F03D0">
        <w:rPr>
          <w:sz w:val="28"/>
          <w:szCs w:val="28"/>
          <w:lang w:val="uk-UA"/>
        </w:rPr>
        <w:tab/>
        <w:t>Кошторис доходів та видатків бюджетної установи або організації є основним плановим документом, який підтверджує повноваження щодо отримання доходів та здійснення видатків, визначає обсяг і спрямування коштів для виконання нею своїх функцій і досягнення цілей, визначених на рік відповідно до бюджетних призначень.</w:t>
      </w:r>
    </w:p>
    <w:p w14:paraId="17CAECF6" w14:textId="77777777" w:rsidR="007E5614" w:rsidRPr="006F03D0" w:rsidRDefault="007E5614" w:rsidP="007E5614">
      <w:pPr>
        <w:pStyle w:val="3"/>
        <w:tabs>
          <w:tab w:val="left" w:pos="720"/>
        </w:tabs>
        <w:spacing w:line="360" w:lineRule="auto"/>
        <w:ind w:left="0" w:firstLine="360"/>
        <w:jc w:val="both"/>
        <w:rPr>
          <w:color w:val="000000"/>
          <w:sz w:val="28"/>
          <w:szCs w:val="28"/>
          <w:lang w:val="uk-UA"/>
        </w:rPr>
      </w:pPr>
      <w:r w:rsidRPr="006F03D0">
        <w:rPr>
          <w:color w:val="000000"/>
          <w:sz w:val="28"/>
          <w:szCs w:val="28"/>
          <w:lang w:val="uk-UA"/>
        </w:rPr>
        <w:tab/>
        <w:t>Кошторис має дві складові:</w:t>
      </w:r>
    </w:p>
    <w:p w14:paraId="5EF16784" w14:textId="77777777" w:rsidR="007E5614" w:rsidRPr="006F03D0" w:rsidRDefault="007E5614" w:rsidP="007E5614">
      <w:pPr>
        <w:pStyle w:val="3"/>
        <w:tabs>
          <w:tab w:val="left" w:pos="720"/>
        </w:tabs>
        <w:spacing w:line="360" w:lineRule="auto"/>
        <w:ind w:left="0" w:firstLine="360"/>
        <w:jc w:val="both"/>
        <w:rPr>
          <w:color w:val="000000"/>
          <w:sz w:val="28"/>
          <w:szCs w:val="28"/>
          <w:lang w:val="uk-UA"/>
        </w:rPr>
      </w:pPr>
      <w:r w:rsidRPr="006F03D0">
        <w:rPr>
          <w:color w:val="000000"/>
          <w:sz w:val="28"/>
          <w:szCs w:val="28"/>
          <w:lang w:val="uk-UA"/>
        </w:rPr>
        <w:t>- загальгий фонд, який містить обсяг надходжень із зігального фонду бюджету та розподіл видатків за повною економічною класифікацією на виконання бюджетною установою  або організацією основних функцій;</w:t>
      </w:r>
    </w:p>
    <w:p w14:paraId="6E1D1E19" w14:textId="77777777" w:rsidR="007E5614" w:rsidRPr="006F03D0" w:rsidRDefault="007E5614" w:rsidP="007E5614">
      <w:pPr>
        <w:pStyle w:val="3"/>
        <w:tabs>
          <w:tab w:val="left" w:pos="720"/>
        </w:tabs>
        <w:spacing w:line="360" w:lineRule="auto"/>
        <w:ind w:left="0" w:firstLine="360"/>
        <w:jc w:val="both"/>
        <w:rPr>
          <w:color w:val="000000"/>
          <w:sz w:val="28"/>
          <w:szCs w:val="28"/>
          <w:lang w:val="uk-UA"/>
        </w:rPr>
      </w:pPr>
      <w:r w:rsidRPr="006F03D0">
        <w:rPr>
          <w:sz w:val="28"/>
          <w:szCs w:val="28"/>
          <w:lang w:val="uk-UA"/>
        </w:rPr>
        <w:t xml:space="preserve">- спеціальний фонд, який містить обсяг надходжень із спеціального фонду бюджету та їх розподіл </w:t>
      </w:r>
      <w:r w:rsidRPr="006F03D0">
        <w:rPr>
          <w:color w:val="000000"/>
          <w:sz w:val="28"/>
          <w:szCs w:val="28"/>
          <w:lang w:val="uk-UA"/>
        </w:rPr>
        <w:t>за повною економічною класифікацією на здійснення видатків спеціального призначення, а також на реалізацію пріоритетних заходів, пов язаних  з виконанням установою основних функцій.</w:t>
      </w:r>
    </w:p>
    <w:p w14:paraId="6E189B8B"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b/>
          <w:color w:val="000000"/>
          <w:sz w:val="28"/>
          <w:szCs w:val="28"/>
          <w:lang w:val="uk-UA"/>
        </w:rPr>
        <w:tab/>
      </w:r>
      <w:r w:rsidRPr="006F03D0">
        <w:rPr>
          <w:color w:val="000000"/>
          <w:sz w:val="28"/>
          <w:szCs w:val="28"/>
          <w:lang w:val="uk-UA"/>
        </w:rPr>
        <w:t>Єдиний кошторис доходів та видатків бюджетної установи є основним документом, який визначає загальний обсяг, цільове надходження, використання і щоквартальний розподіл коштів.</w:t>
      </w:r>
    </w:p>
    <w:p w14:paraId="41140414"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Формування єдиного кошторису здійснюється на підставі лімітної довідки про асигнування з бюджету, яку вищестояща організація надсилає усім підпорядкованим установам. Під час формування лімітних довідок у підпорядкованих установах вищестоящі оргагізації повинні враховувати об’єктивну потребу в коштах кожної установи, виходячи з основних її виробничих показників обсягу виконуваної роботи, штатної чисельності та намічених заходів щодо скорочення витрат у плановому періоді.</w:t>
      </w:r>
    </w:p>
    <w:p w14:paraId="37ED525A"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Єдиний кошторис доходів та видатків складається усіма установами на рік і затверджується керівником відповідної вищестоящої організації. Одночасно з кошторисом на затвердження  вищестоящої організації подається штатний розпис установи, включаючи її структурні підрозділи, які формуються за рахунок спеціальних чи інших позабюджетних коштів.</w:t>
      </w:r>
    </w:p>
    <w:p w14:paraId="267D0D6E"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Фінансування без затвердженого в установленому порядку кошторису забороняється. Зміни до затвердженого кошторису можуть вноситися лише з дозволу організації, яка затвердила кошторис і штатний розпис.</w:t>
      </w:r>
    </w:p>
    <w:p w14:paraId="2678FA6C"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Єдиний кошторис доходів і видатків установи складається з таких розділів:</w:t>
      </w:r>
    </w:p>
    <w:p w14:paraId="0A2BC353"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 бюджетні асигнування;</w:t>
      </w:r>
    </w:p>
    <w:p w14:paraId="4BF10292"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 інші кошти та видатки за рахунок перевищення доходів над видатками спеціальних та інших позабюджетних коштів.</w:t>
      </w:r>
    </w:p>
    <w:p w14:paraId="77FC7673"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 xml:space="preserve">Кожний з цих розділів кошторису поділяється на доходну та видаткову частини. </w:t>
      </w:r>
    </w:p>
    <w:p w14:paraId="2B590AB2"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У доходній</w:t>
      </w:r>
      <w:r w:rsidRPr="006F03D0">
        <w:rPr>
          <w:b/>
          <w:color w:val="000000"/>
          <w:sz w:val="28"/>
          <w:szCs w:val="28"/>
          <w:lang w:val="uk-UA"/>
        </w:rPr>
        <w:t xml:space="preserve"> </w:t>
      </w:r>
      <w:r w:rsidRPr="006F03D0">
        <w:rPr>
          <w:color w:val="000000"/>
          <w:sz w:val="28"/>
          <w:szCs w:val="28"/>
          <w:lang w:val="uk-UA"/>
        </w:rPr>
        <w:t>частині єдиного кошторису визначаються планові обсяги бюджетних асигнувань, що спрямовуються на утримання установи, а також надходження з інших доходних джерел. Загальна сума доходів установи, відповідно до якої формується видаткова частина, визначається з урахуванням залишків коштів на початок планового періоду спеціальних та інших позабюджетних коштів.</w:t>
      </w:r>
    </w:p>
    <w:p w14:paraId="11FC1E51"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Формування доходної частини єдиного кошторису здійснюється на підставі індивідуальних розрахунків доходів і платежів  та відрахувань до бюджету, які складаються за кожним джерелом доходів. За основу цих розрахунків беруться показники обсягів надання  тих чи інших платних послуг, а також інші розрахункові показники та розмір плати з розрахунку на одиницю показника.</w:t>
      </w:r>
    </w:p>
    <w:p w14:paraId="1023C020"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У видатковій</w:t>
      </w:r>
      <w:r w:rsidRPr="006F03D0">
        <w:rPr>
          <w:b/>
          <w:color w:val="000000"/>
          <w:sz w:val="28"/>
          <w:szCs w:val="28"/>
          <w:lang w:val="uk-UA"/>
        </w:rPr>
        <w:t xml:space="preserve"> </w:t>
      </w:r>
      <w:r w:rsidRPr="006F03D0">
        <w:rPr>
          <w:color w:val="000000"/>
          <w:sz w:val="28"/>
          <w:szCs w:val="28"/>
          <w:lang w:val="uk-UA"/>
        </w:rPr>
        <w:t xml:space="preserve">частині єдиного кошторису зазначається загальна сума витрат установи з розподілом їх за категоріями видатків економячної класифікації, а також з встановленням витрат, які планується профінансувати  за рахунок бюджетних асигнувань і витрат, які планується здійснити за рахунок інших      (позабюджетних) надходжень. Передбачені у видатковій частині асигнування повинні забезпечувати повне фінансування витрат установ. </w:t>
      </w:r>
    </w:p>
    <w:p w14:paraId="468E5607"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У бюджетному плануванні крім індивідуального кошторису доходів та видатків розрізняють загальні і зведені</w:t>
      </w:r>
      <w:r w:rsidRPr="006F03D0">
        <w:rPr>
          <w:b/>
          <w:color w:val="000000"/>
          <w:sz w:val="28"/>
          <w:szCs w:val="28"/>
          <w:lang w:val="uk-UA"/>
        </w:rPr>
        <w:t xml:space="preserve"> </w:t>
      </w:r>
      <w:r w:rsidRPr="006F03D0">
        <w:rPr>
          <w:color w:val="000000"/>
          <w:sz w:val="28"/>
          <w:szCs w:val="28"/>
          <w:lang w:val="uk-UA"/>
        </w:rPr>
        <w:t>(зведені галузеві) види кошторисів.</w:t>
      </w:r>
    </w:p>
    <w:p w14:paraId="5D87328B"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Загальні кошториси складаються:</w:t>
      </w:r>
    </w:p>
    <w:p w14:paraId="26AADCD5" w14:textId="77777777" w:rsidR="007E5614" w:rsidRPr="006F03D0" w:rsidRDefault="007E5614" w:rsidP="007E5614">
      <w:pPr>
        <w:pStyle w:val="3"/>
        <w:numPr>
          <w:ilvl w:val="0"/>
          <w:numId w:val="2"/>
        </w:numPr>
        <w:spacing w:line="360" w:lineRule="auto"/>
        <w:jc w:val="both"/>
        <w:rPr>
          <w:color w:val="000000"/>
          <w:sz w:val="28"/>
          <w:szCs w:val="28"/>
          <w:lang w:val="uk-UA"/>
        </w:rPr>
      </w:pPr>
      <w:r w:rsidRPr="006F03D0">
        <w:rPr>
          <w:color w:val="000000"/>
          <w:sz w:val="28"/>
          <w:szCs w:val="28"/>
          <w:lang w:val="uk-UA"/>
        </w:rPr>
        <w:t>за однотипними малими установими – клубами, бібліотеками, фельдшерсько-акушерськими пунктами тошо з невеликим обсягом фінансування;</w:t>
      </w:r>
    </w:p>
    <w:p w14:paraId="03E6A529" w14:textId="77777777" w:rsidR="007E5614" w:rsidRPr="006F03D0" w:rsidRDefault="007E5614" w:rsidP="007E5614">
      <w:pPr>
        <w:pStyle w:val="3"/>
        <w:numPr>
          <w:ilvl w:val="0"/>
          <w:numId w:val="2"/>
        </w:numPr>
        <w:spacing w:line="360" w:lineRule="auto"/>
        <w:jc w:val="both"/>
        <w:rPr>
          <w:color w:val="000000"/>
          <w:sz w:val="28"/>
          <w:szCs w:val="28"/>
          <w:lang w:val="uk-UA"/>
        </w:rPr>
      </w:pPr>
      <w:r w:rsidRPr="006F03D0">
        <w:rPr>
          <w:color w:val="000000"/>
          <w:sz w:val="28"/>
          <w:szCs w:val="28"/>
          <w:lang w:val="uk-UA"/>
        </w:rPr>
        <w:t>за однотипними великими установами, господарське обслуговування яких здійснюється централізовано.</w:t>
      </w:r>
    </w:p>
    <w:p w14:paraId="425AB7D6" w14:textId="77777777" w:rsidR="007E5614" w:rsidRPr="006F03D0" w:rsidRDefault="007E5614" w:rsidP="007E5614">
      <w:pPr>
        <w:pStyle w:val="3"/>
        <w:tabs>
          <w:tab w:val="left" w:pos="0"/>
        </w:tabs>
        <w:spacing w:line="360" w:lineRule="auto"/>
        <w:ind w:left="0"/>
        <w:jc w:val="both"/>
        <w:rPr>
          <w:color w:val="000000"/>
          <w:sz w:val="28"/>
          <w:szCs w:val="28"/>
          <w:lang w:val="uk-UA"/>
        </w:rPr>
      </w:pPr>
      <w:r w:rsidRPr="006F03D0">
        <w:rPr>
          <w:b/>
          <w:color w:val="000000"/>
          <w:sz w:val="28"/>
          <w:szCs w:val="28"/>
          <w:lang w:val="uk-UA"/>
        </w:rPr>
        <w:tab/>
      </w:r>
      <w:r w:rsidRPr="006F03D0">
        <w:rPr>
          <w:color w:val="000000"/>
          <w:sz w:val="28"/>
          <w:szCs w:val="28"/>
          <w:lang w:val="uk-UA"/>
        </w:rPr>
        <w:t>Зведені</w:t>
      </w:r>
      <w:r w:rsidRPr="006F03D0">
        <w:rPr>
          <w:b/>
          <w:color w:val="000000"/>
          <w:sz w:val="28"/>
          <w:szCs w:val="28"/>
          <w:lang w:val="uk-UA"/>
        </w:rPr>
        <w:t xml:space="preserve"> </w:t>
      </w:r>
      <w:r w:rsidRPr="006F03D0">
        <w:rPr>
          <w:color w:val="000000"/>
          <w:sz w:val="28"/>
          <w:szCs w:val="28"/>
          <w:lang w:val="uk-UA"/>
        </w:rPr>
        <w:t>кошториси – це злиті воєдино індивідуальні кошториси однотипних установ і кошториси на централізовані заходи.  У таких кошторисах предбачаються видитки за усіма установами данного відомства.</w:t>
      </w:r>
      <w:r w:rsidRPr="006F03D0">
        <w:rPr>
          <w:b/>
          <w:sz w:val="28"/>
          <w:szCs w:val="28"/>
          <w:lang w:val="uk-UA"/>
        </w:rPr>
        <w:t xml:space="preserve"> </w:t>
      </w:r>
      <w:r w:rsidRPr="006F03D0">
        <w:rPr>
          <w:sz w:val="28"/>
          <w:szCs w:val="28"/>
          <w:lang w:val="uk-UA"/>
        </w:rPr>
        <w:t>Зведені кошториси не затверджуються.</w:t>
      </w:r>
    </w:p>
    <w:p w14:paraId="2D4B7173" w14:textId="77777777" w:rsidR="007E5614" w:rsidRPr="006F03D0" w:rsidRDefault="007E5614" w:rsidP="007E5614">
      <w:pPr>
        <w:pStyle w:val="3"/>
        <w:tabs>
          <w:tab w:val="left" w:pos="0"/>
        </w:tabs>
        <w:spacing w:line="360" w:lineRule="auto"/>
        <w:ind w:left="0"/>
        <w:jc w:val="both"/>
        <w:rPr>
          <w:color w:val="000000"/>
          <w:sz w:val="28"/>
          <w:szCs w:val="28"/>
          <w:lang w:val="uk-UA"/>
        </w:rPr>
      </w:pPr>
    </w:p>
    <w:p w14:paraId="424C010C" w14:textId="77777777" w:rsidR="007E5614" w:rsidRPr="006F03D0" w:rsidRDefault="007E5614" w:rsidP="007E5614">
      <w:pPr>
        <w:pStyle w:val="3"/>
        <w:spacing w:line="360" w:lineRule="auto"/>
        <w:ind w:left="0"/>
        <w:jc w:val="center"/>
        <w:rPr>
          <w:b/>
          <w:sz w:val="28"/>
          <w:szCs w:val="28"/>
          <w:lang w:val="uk-UA"/>
        </w:rPr>
      </w:pPr>
      <w:r w:rsidRPr="006F03D0">
        <w:rPr>
          <w:b/>
          <w:sz w:val="28"/>
          <w:szCs w:val="28"/>
          <w:lang w:val="uk-UA"/>
        </w:rPr>
        <w:t>5.6. Нормування видатків, види норм</w:t>
      </w:r>
    </w:p>
    <w:p w14:paraId="78D11301"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b/>
          <w:sz w:val="28"/>
          <w:szCs w:val="28"/>
          <w:lang w:val="uk-UA"/>
        </w:rPr>
        <w:t>Нормування видатків</w:t>
      </w:r>
      <w:r w:rsidRPr="006F03D0">
        <w:rPr>
          <w:sz w:val="28"/>
          <w:szCs w:val="28"/>
          <w:lang w:val="uk-UA"/>
        </w:rPr>
        <w:t xml:space="preserve"> – це визначення обсягу витрат на розрахункову планову одиницю, яка характеризує обсяг діяльності відповідної бюджетної установи, наприклад, на один клас у школі, на одну дитину у дошкільній дитячій установі. </w:t>
      </w:r>
    </w:p>
    <w:p w14:paraId="07D311EA"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Метод нормування видатків є основним при розрахунку видатків на поточне утримання бюджетних установ і дає змогу порівняти потреби однотипних бюджетних установ та організацій. Бюджетне нормування передбачає встановлення єдиних вимірників видатків на однорідні, переважно масові, об’єкти фінансування, які мають однакові виробничі ознаки. Розрахунковою одиницею для розробки норм служать основні виробничі показники для відповідної установи (клас, ліжко тощо). Число розрахункових одиниць визначається на підставі даних з мережі та контингенту (наприклад кількість класів у школі), які своєю чергою встановлюються  міністерствами та відділами держадміністрацій і затверджуються на кінець року. Сума видатків бюджетної установи визначається як добуток розрахункових одиниць на норму видатків.</w:t>
      </w:r>
    </w:p>
    <w:p w14:paraId="4762FDEC"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Визначення обсягів фінансування ґрунтується на:</w:t>
      </w:r>
    </w:p>
    <w:p w14:paraId="3BB41E40" w14:textId="77777777" w:rsidR="007E5614" w:rsidRPr="006F03D0" w:rsidRDefault="007E5614" w:rsidP="007E5614">
      <w:pPr>
        <w:widowControl w:val="0"/>
        <w:tabs>
          <w:tab w:val="left" w:pos="1020"/>
        </w:tabs>
        <w:autoSpaceDE w:val="0"/>
        <w:autoSpaceDN w:val="0"/>
        <w:adjustRightInd w:val="0"/>
        <w:spacing w:line="360" w:lineRule="auto"/>
        <w:ind w:right="53" w:firstLine="709"/>
        <w:jc w:val="both"/>
        <w:rPr>
          <w:sz w:val="28"/>
          <w:szCs w:val="28"/>
          <w:lang w:val="uk-UA"/>
        </w:rPr>
      </w:pPr>
      <w:r w:rsidRPr="006F03D0">
        <w:rPr>
          <w:sz w:val="28"/>
          <w:szCs w:val="28"/>
          <w:lang w:val="uk-UA"/>
        </w:rPr>
        <w:t>— показниках, що характеризують кількісні параметри діяльності бюджетної установи (оперативно-мережні показники);</w:t>
      </w:r>
    </w:p>
    <w:p w14:paraId="07F95D16" w14:textId="77777777" w:rsidR="007E5614" w:rsidRPr="006F03D0" w:rsidRDefault="007E5614" w:rsidP="007E5614">
      <w:pPr>
        <w:widowControl w:val="0"/>
        <w:tabs>
          <w:tab w:val="left" w:pos="1020"/>
        </w:tabs>
        <w:autoSpaceDE w:val="0"/>
        <w:autoSpaceDN w:val="0"/>
        <w:adjustRightInd w:val="0"/>
        <w:spacing w:line="360" w:lineRule="auto"/>
        <w:ind w:right="53" w:firstLine="709"/>
        <w:jc w:val="both"/>
        <w:rPr>
          <w:sz w:val="28"/>
          <w:szCs w:val="28"/>
          <w:lang w:val="uk-UA"/>
        </w:rPr>
      </w:pPr>
      <w:r w:rsidRPr="006F03D0">
        <w:rPr>
          <w:sz w:val="28"/>
          <w:szCs w:val="28"/>
          <w:lang w:val="uk-UA"/>
        </w:rPr>
        <w:t>— норм бюджетних видатків на певний кількісний показник.</w:t>
      </w:r>
    </w:p>
    <w:p w14:paraId="0474D4AF"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Норма видатків – це величина затрат на планову розрахункову одиницю (наприклад на клас, одного вихованця, на 1 м</w:t>
      </w:r>
      <w:r w:rsidRPr="006F03D0">
        <w:rPr>
          <w:sz w:val="28"/>
          <w:szCs w:val="28"/>
          <w:vertAlign w:val="superscript"/>
          <w:lang w:val="uk-UA"/>
        </w:rPr>
        <w:t>2</w:t>
      </w:r>
      <w:r w:rsidRPr="006F03D0">
        <w:rPr>
          <w:sz w:val="28"/>
          <w:szCs w:val="28"/>
          <w:lang w:val="uk-UA"/>
        </w:rPr>
        <w:t xml:space="preserve"> площі тощо). Для більшої конкретизації норми, як правило, встановлюються за однорідними видатками та однотипними установами.</w:t>
      </w:r>
    </w:p>
    <w:p w14:paraId="11100030"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Залежно від того, в яких одиницях вимірювання відображається норма, виділяють дві</w:t>
      </w:r>
      <w:r w:rsidRPr="006F03D0">
        <w:rPr>
          <w:b/>
          <w:sz w:val="28"/>
          <w:szCs w:val="28"/>
          <w:lang w:val="uk-UA"/>
        </w:rPr>
        <w:t xml:space="preserve"> </w:t>
      </w:r>
      <w:r w:rsidRPr="006F03D0">
        <w:rPr>
          <w:sz w:val="28"/>
          <w:szCs w:val="28"/>
          <w:lang w:val="uk-UA"/>
        </w:rPr>
        <w:t>основні групи норм: матеріальні та грошові.</w:t>
      </w:r>
    </w:p>
    <w:p w14:paraId="2DE3F746"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Матеріальні (натуральні) норми визначають затрати матеріальних ресурсів (у кількісному виразі) на розрахункову одиницю в натуральному виразі, наприклад склад і кількість продуктів харчування на одне ліжко в лікарні, на одну дитину в дитячому садку, кількість електроенергії на 1 м</w:t>
      </w:r>
      <w:r w:rsidRPr="006F03D0">
        <w:rPr>
          <w:sz w:val="28"/>
          <w:szCs w:val="28"/>
          <w:vertAlign w:val="superscript"/>
          <w:lang w:val="uk-UA"/>
        </w:rPr>
        <w:t>2</w:t>
      </w:r>
      <w:r w:rsidRPr="006F03D0">
        <w:rPr>
          <w:sz w:val="28"/>
          <w:szCs w:val="28"/>
          <w:lang w:val="uk-UA"/>
        </w:rPr>
        <w:t xml:space="preserve"> площі приміщення тощо). Матеріальні норми диференціюються за типами бюджетних установ.</w:t>
      </w:r>
    </w:p>
    <w:p w14:paraId="1D91F6FF"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Грошова норма – це матеріальна норма, переведена в грошовий вираз, виходячи з діючих державних цін, тобто це вартісний вираз натуральної норми.</w:t>
      </w:r>
    </w:p>
    <w:p w14:paraId="03BD61D1"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Грошова норма може бути фінансовою та бюджетною.</w:t>
      </w:r>
    </w:p>
    <w:p w14:paraId="135E45DA"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Якщо фінансова</w:t>
      </w:r>
      <w:r w:rsidRPr="006F03D0">
        <w:rPr>
          <w:b/>
          <w:sz w:val="28"/>
          <w:szCs w:val="28"/>
          <w:lang w:val="uk-UA"/>
        </w:rPr>
        <w:t xml:space="preserve"> </w:t>
      </w:r>
      <w:r w:rsidRPr="006F03D0">
        <w:rPr>
          <w:sz w:val="28"/>
          <w:szCs w:val="28"/>
          <w:lang w:val="uk-UA"/>
        </w:rPr>
        <w:t>норма відображає усю суму грошових затрат на розрахункову одініцю, то бюджетна норма відображає ту частку видатків,  яка покрівається за рахунок бюджетних коштів. У тому випадку, коли бюджет є єдиним джерелом фінансування, фінансова норма буде одночасно і бюджетною. За наявності інших джерел фінансування фінансова норма поділяється на дві частини: одна фінансується з бюджету, а друга – за рахунок інших джерел (наприклад за рахунок коштів батьків).</w:t>
      </w:r>
    </w:p>
    <w:p w14:paraId="22AA7525"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 xml:space="preserve">Залежно від методу побудови фінансові норми поділяються на індивідуальні, комбіновані та укрупнені. </w:t>
      </w:r>
    </w:p>
    <w:p w14:paraId="005CC1B8"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Індивідуальні норми – це затрати за окремим видом видатків на розрахункову одиницю. Наприклад, норма харчування на одного хворого, на одного учня тощо. За цими нормами складаються індивідуальні кошториси бюджетних установ.</w:t>
      </w:r>
    </w:p>
    <w:p w14:paraId="018068F1"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 xml:space="preserve">Комбіновані норми – показують суму затрат в цілому за видом видатків на розрахункову одиницю. Напріклад, норма всіх видатків за видом “Оплата комунальних послуг та енергоносіїв” – на 1 клас в школі. Ця норма відображає загальну суму видатків на оплату теплопостачання, водопостачання, оплату електроенергії та природного газу. Комбіновані норми застосовуються при зведеному плануванні. </w:t>
      </w:r>
    </w:p>
    <w:p w14:paraId="3646A8C4"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Укрупнені</w:t>
      </w:r>
      <w:r w:rsidRPr="006F03D0">
        <w:rPr>
          <w:b/>
          <w:sz w:val="28"/>
          <w:szCs w:val="28"/>
          <w:lang w:val="uk-UA"/>
        </w:rPr>
        <w:t xml:space="preserve"> </w:t>
      </w:r>
      <w:r w:rsidRPr="006F03D0">
        <w:rPr>
          <w:sz w:val="28"/>
          <w:szCs w:val="28"/>
          <w:lang w:val="uk-UA"/>
        </w:rPr>
        <w:t>норми відображають всю суму затрат на розрахункову одиницю (на всю установу вцілому). Наприклад, норму видатків на один клас у школі або на одну установу. Укрупнені норми застосовуються переважно при плануванні видатків щодо масових соціально-культурних установ з невеликим обсягом роботи (наприклад, установи позашкільної роботи з дітьми).</w:t>
      </w:r>
    </w:p>
    <w:p w14:paraId="4FC5266E"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Комбіновані та укрупнені норми широко застосовуються на перших етапах складання кошторису і надають можливість фінансовим органам виконувати планові розрахунки та перевіряти їх виконання.</w:t>
      </w:r>
    </w:p>
    <w:p w14:paraId="59602419" w14:textId="77777777" w:rsidR="007E5614" w:rsidRPr="006F03D0" w:rsidRDefault="007E5614" w:rsidP="007E5614">
      <w:pPr>
        <w:widowControl w:val="0"/>
        <w:autoSpaceDE w:val="0"/>
        <w:autoSpaceDN w:val="0"/>
        <w:adjustRightInd w:val="0"/>
        <w:spacing w:line="360" w:lineRule="auto"/>
        <w:ind w:right="53" w:firstLine="709"/>
        <w:jc w:val="both"/>
        <w:rPr>
          <w:b/>
          <w:sz w:val="28"/>
          <w:szCs w:val="28"/>
          <w:lang w:val="uk-UA"/>
        </w:rPr>
      </w:pPr>
      <w:r w:rsidRPr="006F03D0">
        <w:rPr>
          <w:sz w:val="28"/>
          <w:szCs w:val="28"/>
          <w:lang w:val="uk-UA"/>
        </w:rPr>
        <w:t>Норми видатків поділяються також на обов’язкові</w:t>
      </w:r>
      <w:r w:rsidRPr="006F03D0">
        <w:rPr>
          <w:b/>
          <w:sz w:val="28"/>
          <w:szCs w:val="28"/>
          <w:lang w:val="uk-UA"/>
        </w:rPr>
        <w:t xml:space="preserve"> </w:t>
      </w:r>
      <w:r w:rsidRPr="006F03D0">
        <w:rPr>
          <w:sz w:val="28"/>
          <w:szCs w:val="28"/>
          <w:lang w:val="uk-UA"/>
        </w:rPr>
        <w:t>та розрахункові.</w:t>
      </w:r>
    </w:p>
    <w:p w14:paraId="5855C0A0"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Обов’язкові норми встановлюються, як правило, урядом і не можуть змінюватися в процесі складання та виконання кошторису бюджетної установи. Це норми видатків на відрядження, продукти харчування, медикаменти та ін.</w:t>
      </w:r>
    </w:p>
    <w:p w14:paraId="6CCBA964"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Розрахункові норми – це середні норми видатків на розрахункову одиницю з урахуванням конкретних умов роботи установи. Наприклад, видатки “оплата інших видів енергії” – вугілля, дров на один клас у школі, на одне ліжко в лікарні. При визначенні рівня розрахункових норм враховуються умови діяльності бюджетної установи. Наприклад, норми видатків на вугілля, дрова встановлюються з урахуванням тривалості опалювального сезону в конкретній місцевості. Ці норми встановлюються відомствами</w:t>
      </w:r>
      <w:r w:rsidRPr="006F03D0">
        <w:rPr>
          <w:b/>
          <w:sz w:val="28"/>
          <w:szCs w:val="28"/>
          <w:lang w:val="uk-UA"/>
        </w:rPr>
        <w:t xml:space="preserve"> </w:t>
      </w:r>
      <w:r w:rsidRPr="006F03D0">
        <w:rPr>
          <w:sz w:val="28"/>
          <w:szCs w:val="28"/>
          <w:lang w:val="uk-UA"/>
        </w:rPr>
        <w:t>за згодою з фінансовими органами. На їх основі визначається середній розмір окремих видів видатків бюджетних установ.</w:t>
      </w:r>
    </w:p>
    <w:p w14:paraId="5C2E576A"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p>
    <w:p w14:paraId="78DC6189"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p>
    <w:p w14:paraId="3996B16B"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p>
    <w:p w14:paraId="65211808"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p>
    <w:p w14:paraId="41A3D3A8"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p>
    <w:p w14:paraId="44FBAB53"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p>
    <w:p w14:paraId="05E85A16" w14:textId="77777777" w:rsidR="007E5614" w:rsidRPr="006F03D0" w:rsidRDefault="007E5614" w:rsidP="007E5614">
      <w:pPr>
        <w:spacing w:line="360" w:lineRule="auto"/>
        <w:ind w:firstLine="301"/>
        <w:jc w:val="center"/>
        <w:rPr>
          <w:b/>
          <w:sz w:val="28"/>
          <w:szCs w:val="28"/>
          <w:lang w:val="uk-UA"/>
        </w:rPr>
      </w:pPr>
      <w:r w:rsidRPr="006F03D0">
        <w:rPr>
          <w:b/>
          <w:sz w:val="28"/>
          <w:szCs w:val="28"/>
          <w:lang w:val="uk-UA"/>
        </w:rPr>
        <w:t>Тема 6. Видатки бюджету на народне господарство та науку</w:t>
      </w:r>
    </w:p>
    <w:p w14:paraId="3DD4A3AE" w14:textId="77777777" w:rsidR="007E5614" w:rsidRPr="006F03D0" w:rsidRDefault="007E5614" w:rsidP="007E5614">
      <w:pPr>
        <w:spacing w:line="360" w:lineRule="auto"/>
        <w:ind w:firstLine="301"/>
        <w:jc w:val="center"/>
        <w:rPr>
          <w:b/>
          <w:sz w:val="28"/>
          <w:szCs w:val="28"/>
          <w:lang w:val="uk-UA"/>
        </w:rPr>
      </w:pPr>
    </w:p>
    <w:p w14:paraId="21983210" w14:textId="77777777" w:rsidR="007E5614" w:rsidRPr="006F03D0" w:rsidRDefault="007E5614" w:rsidP="007E5614">
      <w:pPr>
        <w:pStyle w:val="3"/>
        <w:numPr>
          <w:ilvl w:val="1"/>
          <w:numId w:val="17"/>
        </w:numPr>
        <w:jc w:val="both"/>
        <w:rPr>
          <w:sz w:val="28"/>
          <w:szCs w:val="28"/>
          <w:lang w:val="uk-UA"/>
        </w:rPr>
      </w:pPr>
      <w:r w:rsidRPr="006F03D0">
        <w:rPr>
          <w:sz w:val="28"/>
          <w:szCs w:val="28"/>
          <w:lang w:val="uk-UA"/>
        </w:rPr>
        <w:t>Роль бюджету у забезпеченні економічного розвитку країни</w:t>
      </w:r>
    </w:p>
    <w:p w14:paraId="66C56035" w14:textId="77777777" w:rsidR="007E5614" w:rsidRPr="006F03D0" w:rsidRDefault="007E5614" w:rsidP="007E5614">
      <w:pPr>
        <w:pStyle w:val="3"/>
        <w:numPr>
          <w:ilvl w:val="1"/>
          <w:numId w:val="17"/>
        </w:numPr>
        <w:jc w:val="both"/>
        <w:rPr>
          <w:sz w:val="28"/>
          <w:szCs w:val="28"/>
          <w:lang w:val="uk-UA"/>
        </w:rPr>
      </w:pPr>
      <w:r w:rsidRPr="006F03D0">
        <w:rPr>
          <w:sz w:val="28"/>
          <w:szCs w:val="28"/>
          <w:lang w:val="uk-UA"/>
        </w:rPr>
        <w:t>Бюджетні інвестиції у розвиток економіки, їх види</w:t>
      </w:r>
    </w:p>
    <w:p w14:paraId="3D08CDA3" w14:textId="77777777" w:rsidR="007E5614" w:rsidRPr="006F03D0" w:rsidRDefault="007E5614" w:rsidP="007E5614">
      <w:pPr>
        <w:pStyle w:val="3"/>
        <w:numPr>
          <w:ilvl w:val="1"/>
          <w:numId w:val="17"/>
        </w:numPr>
        <w:jc w:val="both"/>
        <w:rPr>
          <w:sz w:val="28"/>
          <w:szCs w:val="28"/>
          <w:lang w:val="uk-UA"/>
        </w:rPr>
      </w:pPr>
      <w:r w:rsidRPr="006F03D0">
        <w:rPr>
          <w:sz w:val="28"/>
          <w:szCs w:val="28"/>
          <w:lang w:val="uk-UA"/>
        </w:rPr>
        <w:t>Видатки на фундаментальні дослідження та науку</w:t>
      </w:r>
    </w:p>
    <w:p w14:paraId="15C5ADC6" w14:textId="77777777" w:rsidR="007E5614" w:rsidRPr="006F03D0" w:rsidRDefault="007E5614" w:rsidP="007E5614">
      <w:pPr>
        <w:spacing w:line="360" w:lineRule="auto"/>
        <w:jc w:val="both"/>
        <w:rPr>
          <w:b/>
          <w:sz w:val="28"/>
          <w:szCs w:val="28"/>
          <w:lang w:val="uk-UA"/>
        </w:rPr>
      </w:pPr>
    </w:p>
    <w:p w14:paraId="5BA84A50" w14:textId="77777777" w:rsidR="007E5614" w:rsidRPr="006F03D0" w:rsidRDefault="007E5614" w:rsidP="007E5614">
      <w:pPr>
        <w:pStyle w:val="3"/>
        <w:numPr>
          <w:ilvl w:val="1"/>
          <w:numId w:val="37"/>
        </w:numPr>
        <w:spacing w:line="360" w:lineRule="auto"/>
        <w:jc w:val="both"/>
        <w:rPr>
          <w:b/>
          <w:sz w:val="28"/>
          <w:szCs w:val="28"/>
          <w:lang w:val="uk-UA"/>
        </w:rPr>
      </w:pPr>
      <w:r w:rsidRPr="006F03D0">
        <w:rPr>
          <w:b/>
          <w:sz w:val="28"/>
          <w:szCs w:val="28"/>
          <w:lang w:val="uk-UA"/>
        </w:rPr>
        <w:t>Роль бюджету у забезпеченні економічного розвитку країни</w:t>
      </w:r>
    </w:p>
    <w:p w14:paraId="6237C08B" w14:textId="77777777" w:rsidR="007E5614" w:rsidRPr="006F03D0" w:rsidRDefault="007E5614" w:rsidP="007E5614">
      <w:pPr>
        <w:pStyle w:val="3"/>
        <w:spacing w:line="360" w:lineRule="auto"/>
        <w:ind w:left="0" w:firstLine="708"/>
        <w:jc w:val="both"/>
        <w:rPr>
          <w:sz w:val="28"/>
          <w:szCs w:val="28"/>
          <w:lang w:val="uk-UA"/>
        </w:rPr>
      </w:pPr>
      <w:r w:rsidRPr="006F03D0">
        <w:rPr>
          <w:sz w:val="28"/>
          <w:szCs w:val="28"/>
          <w:lang w:val="uk-UA"/>
        </w:rPr>
        <w:t>Видатки бюджетів на розвиток економіки повинні спрямовуватись, насамперед, на стабілізацію економіки, створення необхідних умов для зростання економічного потенціалу держави, використання бюджетних коштів повинно бути максимально ефективним.</w:t>
      </w:r>
    </w:p>
    <w:p w14:paraId="0FE27A67" w14:textId="77777777" w:rsidR="007E5614" w:rsidRPr="006F03D0" w:rsidRDefault="007E5614" w:rsidP="007E5614">
      <w:pPr>
        <w:pStyle w:val="3"/>
        <w:spacing w:line="360" w:lineRule="auto"/>
        <w:ind w:left="0" w:firstLine="300"/>
        <w:jc w:val="both"/>
        <w:rPr>
          <w:sz w:val="28"/>
          <w:szCs w:val="28"/>
          <w:lang w:val="uk-UA"/>
        </w:rPr>
      </w:pPr>
      <w:r w:rsidRPr="006F03D0">
        <w:rPr>
          <w:sz w:val="28"/>
          <w:szCs w:val="28"/>
          <w:lang w:val="uk-UA"/>
        </w:rPr>
        <w:tab/>
        <w:t>Існування державного сектора економіки і необхідність його фінансування зумовлені наступнмими основними причинами:</w:t>
      </w:r>
    </w:p>
    <w:p w14:paraId="7E7E7617" w14:textId="77777777" w:rsidR="007E5614" w:rsidRPr="006F03D0" w:rsidRDefault="007E5614" w:rsidP="007E5614">
      <w:pPr>
        <w:pStyle w:val="3"/>
        <w:numPr>
          <w:ilvl w:val="0"/>
          <w:numId w:val="33"/>
        </w:numPr>
        <w:spacing w:line="360" w:lineRule="auto"/>
        <w:ind w:left="0" w:firstLine="0"/>
        <w:jc w:val="both"/>
        <w:rPr>
          <w:sz w:val="28"/>
          <w:szCs w:val="28"/>
          <w:lang w:val="uk-UA"/>
        </w:rPr>
      </w:pPr>
      <w:r w:rsidRPr="006F03D0">
        <w:rPr>
          <w:sz w:val="28"/>
          <w:szCs w:val="28"/>
          <w:lang w:val="uk-UA"/>
        </w:rPr>
        <w:t>Наявністю галузей, певних видів товарів, послуг і робіт, які хоч і є комерційно привабливими, однак мають високі споживчі цінності. Вони є суспільно необхідними, однак без державної підтримки не мають достатніх фінансових можливостей для виробництва і розвитку. До цих галузей належать паливно-енергетична, металургійна, агро-промисловий комплекс, транспорт, зв’язок тощо.</w:t>
      </w:r>
    </w:p>
    <w:p w14:paraId="548544CB" w14:textId="77777777" w:rsidR="007E5614" w:rsidRPr="006F03D0" w:rsidRDefault="007E5614" w:rsidP="007E5614">
      <w:pPr>
        <w:pStyle w:val="3"/>
        <w:numPr>
          <w:ilvl w:val="0"/>
          <w:numId w:val="33"/>
        </w:numPr>
        <w:spacing w:line="360" w:lineRule="auto"/>
        <w:ind w:left="0" w:firstLine="0"/>
        <w:jc w:val="both"/>
        <w:rPr>
          <w:sz w:val="28"/>
          <w:szCs w:val="28"/>
          <w:lang w:val="uk-UA"/>
        </w:rPr>
      </w:pPr>
      <w:r w:rsidRPr="006F03D0">
        <w:rPr>
          <w:sz w:val="28"/>
          <w:szCs w:val="28"/>
          <w:lang w:val="uk-UA"/>
        </w:rPr>
        <w:t>Функціонування і розвитком наукоємних і технологічно складних виробництв, які можуть розвиватися за ринкових умов лише за допомогою державної підтримки.</w:t>
      </w:r>
    </w:p>
    <w:p w14:paraId="17AD0414" w14:textId="77777777" w:rsidR="007E5614" w:rsidRPr="006F03D0" w:rsidRDefault="007E5614" w:rsidP="007E5614">
      <w:pPr>
        <w:pStyle w:val="3"/>
        <w:spacing w:line="360" w:lineRule="auto"/>
        <w:ind w:left="0" w:firstLine="708"/>
        <w:jc w:val="both"/>
        <w:rPr>
          <w:sz w:val="28"/>
          <w:szCs w:val="28"/>
          <w:lang w:val="uk-UA"/>
        </w:rPr>
      </w:pPr>
      <w:r w:rsidRPr="006F03D0">
        <w:rPr>
          <w:sz w:val="28"/>
          <w:szCs w:val="28"/>
          <w:lang w:val="uk-UA"/>
        </w:rPr>
        <w:t>Так, за роки незалежності України видатки на народне господарство становили майже третину видатків бюджету. Тому діюча система планування та фінансування економіки потребує значного удосконалення.</w:t>
      </w:r>
    </w:p>
    <w:p w14:paraId="63822F0E" w14:textId="77777777" w:rsidR="007E5614" w:rsidRPr="006F03D0" w:rsidRDefault="007E5614" w:rsidP="007E5614">
      <w:pPr>
        <w:pStyle w:val="3"/>
        <w:spacing w:line="360" w:lineRule="auto"/>
        <w:ind w:left="0" w:firstLine="300"/>
        <w:jc w:val="both"/>
        <w:rPr>
          <w:sz w:val="28"/>
          <w:szCs w:val="28"/>
          <w:lang w:val="uk-UA"/>
        </w:rPr>
      </w:pPr>
      <w:r w:rsidRPr="006F03D0">
        <w:rPr>
          <w:sz w:val="28"/>
          <w:szCs w:val="28"/>
          <w:lang w:val="uk-UA"/>
        </w:rPr>
        <w:t>Фінансові методи державного регулювання національної економіки передбачають два види її фінансування: пряме й непряме. При прямому фінансуванні держава виділяє кошти з бюджету та інших джерел суб’єктам господарювання у вигляді дотацій, позик, трансфертів тощо. При непрямому фінансуванні держава надає фінансову допомогу суб’єктам господарювання у вигляді податкових, кредитних і цінових пільг завдяки створенню сприятливих умов для національного виробника.</w:t>
      </w:r>
    </w:p>
    <w:p w14:paraId="14542A58" w14:textId="77777777" w:rsidR="007E5614" w:rsidRPr="006F03D0" w:rsidRDefault="007E5614" w:rsidP="007E5614">
      <w:pPr>
        <w:pStyle w:val="3"/>
        <w:spacing w:line="360" w:lineRule="auto"/>
        <w:ind w:left="0" w:firstLine="300"/>
        <w:jc w:val="both"/>
        <w:rPr>
          <w:sz w:val="28"/>
          <w:szCs w:val="28"/>
          <w:lang w:val="uk-UA"/>
        </w:rPr>
      </w:pPr>
      <w:r w:rsidRPr="006F03D0">
        <w:rPr>
          <w:sz w:val="28"/>
          <w:szCs w:val="28"/>
          <w:lang w:val="uk-UA"/>
        </w:rPr>
        <w:t>За сучасних умов господарювання видатки бюджетів на народне господарство та науку загалом спрямовуються на фінансування:</w:t>
      </w:r>
    </w:p>
    <w:p w14:paraId="7BE927EA"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галузей інфраструктури;</w:t>
      </w:r>
    </w:p>
    <w:p w14:paraId="3AAD33D2"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пріоритетних галузей, які мають стратегічне значення (атомна промисловість, окремі галузі хімічної промисловості тощо);</w:t>
      </w:r>
    </w:p>
    <w:p w14:paraId="21A9C3DA"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збиткових галузей;</w:t>
      </w:r>
    </w:p>
    <w:p w14:paraId="08CB3D64"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галузей, які потребують великих фінансових вкладень і мають великий термін окупності;</w:t>
      </w:r>
    </w:p>
    <w:p w14:paraId="77FEEBD5"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сільського господарства;</w:t>
      </w:r>
    </w:p>
    <w:p w14:paraId="09AA47AA"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фундаментальних наукових досліджень і сприяння науково-технічному прогресу;</w:t>
      </w:r>
    </w:p>
    <w:p w14:paraId="648BECD8"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охорони навколишнього середовища;</w:t>
      </w:r>
    </w:p>
    <w:p w14:paraId="6709FB20"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зовнішньо-економічної діяльності.</w:t>
      </w:r>
    </w:p>
    <w:p w14:paraId="04F3E09B" w14:textId="77777777" w:rsidR="007E5614" w:rsidRPr="006F03D0" w:rsidRDefault="007E5614" w:rsidP="007E5614">
      <w:pPr>
        <w:pStyle w:val="3"/>
        <w:spacing w:line="360" w:lineRule="auto"/>
        <w:ind w:left="720"/>
        <w:jc w:val="both"/>
        <w:rPr>
          <w:sz w:val="28"/>
          <w:szCs w:val="28"/>
          <w:lang w:val="uk-UA"/>
        </w:rPr>
      </w:pPr>
    </w:p>
    <w:p w14:paraId="1AFC55F4" w14:textId="77777777" w:rsidR="007E5614" w:rsidRPr="006F03D0" w:rsidRDefault="007E5614" w:rsidP="007E5614">
      <w:pPr>
        <w:pStyle w:val="3"/>
        <w:numPr>
          <w:ilvl w:val="1"/>
          <w:numId w:val="37"/>
        </w:numPr>
        <w:spacing w:line="360" w:lineRule="auto"/>
        <w:jc w:val="center"/>
        <w:rPr>
          <w:b/>
          <w:sz w:val="28"/>
          <w:szCs w:val="28"/>
          <w:lang w:val="uk-UA"/>
        </w:rPr>
      </w:pPr>
      <w:r w:rsidRPr="006F03D0">
        <w:rPr>
          <w:b/>
          <w:sz w:val="28"/>
          <w:szCs w:val="28"/>
          <w:lang w:val="uk-UA"/>
        </w:rPr>
        <w:t>Бюджетні інвестиції у розвиток економіки, їх види</w:t>
      </w:r>
    </w:p>
    <w:p w14:paraId="5D7A3B98" w14:textId="77777777" w:rsidR="007E5614" w:rsidRPr="006F03D0" w:rsidRDefault="007E5614" w:rsidP="007E5614">
      <w:pPr>
        <w:pStyle w:val="3"/>
        <w:spacing w:line="360" w:lineRule="auto"/>
        <w:ind w:firstLine="425"/>
        <w:jc w:val="both"/>
        <w:rPr>
          <w:b/>
          <w:sz w:val="28"/>
          <w:szCs w:val="28"/>
          <w:lang w:val="uk-UA"/>
        </w:rPr>
      </w:pPr>
      <w:r w:rsidRPr="006F03D0">
        <w:rPr>
          <w:sz w:val="28"/>
          <w:szCs w:val="28"/>
          <w:lang w:val="uk-UA"/>
        </w:rPr>
        <w:t>Інвестиції</w:t>
      </w:r>
      <w:r w:rsidRPr="006F03D0">
        <w:rPr>
          <w:b/>
          <w:sz w:val="28"/>
          <w:szCs w:val="28"/>
          <w:lang w:val="uk-UA"/>
        </w:rPr>
        <w:t xml:space="preserve"> </w:t>
      </w:r>
      <w:r w:rsidRPr="006F03D0">
        <w:rPr>
          <w:sz w:val="28"/>
          <w:szCs w:val="28"/>
          <w:lang w:val="uk-UA"/>
        </w:rPr>
        <w:t>– це різні види майнових та інтелектуальних цінностей, які вкладаються у відповідні об’єкти підприємництва та інші види діяльності з метою отримання прибутку або досягнення соціального ефекту. Процес вкладання ресурсів у певні об’єкти або у фінансові інструменти назівається інвестуванням.</w:t>
      </w:r>
    </w:p>
    <w:p w14:paraId="354D1AC6" w14:textId="77777777" w:rsidR="007E5614" w:rsidRPr="006F03D0" w:rsidRDefault="007E5614" w:rsidP="007E5614">
      <w:pPr>
        <w:pStyle w:val="3"/>
        <w:spacing w:line="360" w:lineRule="auto"/>
        <w:ind w:firstLine="425"/>
        <w:jc w:val="both"/>
        <w:rPr>
          <w:sz w:val="28"/>
          <w:szCs w:val="28"/>
          <w:lang w:val="uk-UA"/>
        </w:rPr>
      </w:pPr>
      <w:r w:rsidRPr="006F03D0">
        <w:rPr>
          <w:b/>
          <w:sz w:val="28"/>
          <w:szCs w:val="28"/>
          <w:lang w:val="uk-UA"/>
        </w:rPr>
        <w:tab/>
      </w:r>
      <w:r w:rsidRPr="006F03D0">
        <w:rPr>
          <w:sz w:val="28"/>
          <w:szCs w:val="28"/>
          <w:lang w:val="uk-UA"/>
        </w:rPr>
        <w:t>Згідно з формами залученого капіталу інвестиції поділяються на:</w:t>
      </w:r>
    </w:p>
    <w:p w14:paraId="6A08EEA0"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фінансові – вкладання коштів у різні фінансові інструменти (цінні папери, вклади, депозити тощо);</w:t>
      </w:r>
    </w:p>
    <w:p w14:paraId="73B76203"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реальні – вкладання коштів у основний капітал та у приріст виробничих запасів;</w:t>
      </w:r>
    </w:p>
    <w:p w14:paraId="5D3810E3"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інноваційні - вкладання коштів у нові форми організації праці й утворення як на рівні підприємства, так і на рівні галузі, метою якого є впровадження досягнень науки і техніки у виробничу та соціальну сферу;</w:t>
      </w:r>
    </w:p>
    <w:p w14:paraId="4AECC1C9"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інтелектуальні – вкладання коштів у розвиток творчого потенціалу суспільства та об’єкти інтелектуальної власності;</w:t>
      </w:r>
    </w:p>
    <w:p w14:paraId="77D31661"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валові – вкладання коштів у відтворення діючих виробничих фондів;</w:t>
      </w:r>
    </w:p>
    <w:p w14:paraId="780E89AF"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чисті – вкладання коштів у створення нових виробничих фондів;</w:t>
      </w:r>
    </w:p>
    <w:p w14:paraId="60C507EB"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прямі – безпосереднє вкладання коштів у об’єкти інвестування;</w:t>
      </w:r>
    </w:p>
    <w:p w14:paraId="01CD9A44"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портфельні – придбання інвестором частки паю об’єкта інвестування.</w:t>
      </w:r>
    </w:p>
    <w:p w14:paraId="47A3D8A7"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Інвестиційна діяльність держави за сучасних умов господарювання повинна спрямовуватися на вирішення таких першочергових завдань:</w:t>
      </w:r>
    </w:p>
    <w:p w14:paraId="73BB501D"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визначення шляхів прискорення реалізації ефективних інвестиційних програм і проектів;</w:t>
      </w:r>
    </w:p>
    <w:p w14:paraId="73FD6A62"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забезпечення стабілізації економіки і наступного зростання темпів розвитку всіх галузей економіки;</w:t>
      </w:r>
    </w:p>
    <w:p w14:paraId="5BE7298F"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мінімізація інвестицийної кризи;</w:t>
      </w:r>
    </w:p>
    <w:p w14:paraId="4E324BCF"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забезпечення максимізації доходів і прибутку від інвестиційної діяльності;</w:t>
      </w:r>
    </w:p>
    <w:p w14:paraId="7A931D83"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забезпечення фінансової стабільності держави та суб’єктів державної власності.</w:t>
      </w:r>
    </w:p>
    <w:p w14:paraId="78E01835"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Планування та реалізація державних інвестицій здійснюється за допомогою інвестиційного проектування.</w:t>
      </w:r>
    </w:p>
    <w:p w14:paraId="480D9F91"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Інвестиційні проекти розробляються у наступній  послідовності:</w:t>
      </w:r>
    </w:p>
    <w:p w14:paraId="4DAF5052"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І етап – здійснюється підготовка та обгрунтування проекту.</w:t>
      </w:r>
    </w:p>
    <w:p w14:paraId="59A9410A"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ІІ етап – провадиться детальна розробка проекту.</w:t>
      </w:r>
    </w:p>
    <w:p w14:paraId="4D310203"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ІІІ етап – розробка бізнес-плану інвестиційного проекту.</w:t>
      </w:r>
    </w:p>
    <w:p w14:paraId="6C26FDB6"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За тривалістю інвестиції можуть поділятися на короткострокові, середньотермінові та довготермінові.</w:t>
      </w:r>
    </w:p>
    <w:p w14:paraId="2EE01A0B"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Однією з основних форм реалізації бюджетних інвестицій є державні капітальні вкладення. До складу державних капітальних вкладень належать:</w:t>
      </w:r>
    </w:p>
    <w:p w14:paraId="6653D343"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будівельно-монтажні роботи;</w:t>
      </w:r>
    </w:p>
    <w:p w14:paraId="38DCA52E"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придбання обладнання, інвентаря та устаткування;</w:t>
      </w:r>
    </w:p>
    <w:p w14:paraId="03B9A883"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проектно-пошукові роботи;</w:t>
      </w:r>
    </w:p>
    <w:p w14:paraId="0482520E"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геологорозвідувальні роботи;</w:t>
      </w:r>
    </w:p>
    <w:p w14:paraId="169299DD"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інші капітальні роботи.</w:t>
      </w:r>
    </w:p>
    <w:p w14:paraId="11255E4C" w14:textId="77777777" w:rsidR="007E5614" w:rsidRPr="006F03D0" w:rsidRDefault="007E5614" w:rsidP="007E5614">
      <w:pPr>
        <w:pStyle w:val="3"/>
        <w:spacing w:line="360" w:lineRule="auto"/>
        <w:ind w:left="0"/>
        <w:jc w:val="both"/>
        <w:rPr>
          <w:sz w:val="28"/>
          <w:szCs w:val="28"/>
          <w:lang w:val="uk-UA"/>
        </w:rPr>
      </w:pPr>
      <w:r w:rsidRPr="006F03D0">
        <w:rPr>
          <w:sz w:val="28"/>
          <w:szCs w:val="28"/>
          <w:lang w:val="uk-UA"/>
        </w:rPr>
        <w:t xml:space="preserve"> </w:t>
      </w:r>
      <w:r w:rsidRPr="006F03D0">
        <w:rPr>
          <w:sz w:val="28"/>
          <w:szCs w:val="28"/>
          <w:lang w:val="uk-UA"/>
        </w:rPr>
        <w:tab/>
        <w:t>За формами відтворення державні капітальні кладення поділяються на:</w:t>
      </w:r>
    </w:p>
    <w:p w14:paraId="619F4720"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нове будівництво;</w:t>
      </w:r>
    </w:p>
    <w:p w14:paraId="36787556"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розширене відтворення;</w:t>
      </w:r>
    </w:p>
    <w:p w14:paraId="463A2E7F"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реконструкцію;</w:t>
      </w:r>
    </w:p>
    <w:p w14:paraId="41169833"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технічне переоснащення.</w:t>
      </w:r>
    </w:p>
    <w:p w14:paraId="1AD9C31B"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Крім цтого до обсягу капітальних вкладень долучаються витрати на капітальний ремонт, придбання устаткування та інвентаря бюджетними установами.</w:t>
      </w:r>
    </w:p>
    <w:p w14:paraId="2F1EAFD6"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Видатки на фінасування капітальних вкладень належать до видатків розвитку.</w:t>
      </w:r>
    </w:p>
    <w:p w14:paraId="474C7417" w14:textId="77777777" w:rsidR="007E5614" w:rsidRPr="006F03D0" w:rsidRDefault="007E5614" w:rsidP="007E5614">
      <w:pPr>
        <w:pStyle w:val="3"/>
        <w:spacing w:line="360" w:lineRule="auto"/>
        <w:ind w:left="0"/>
        <w:jc w:val="both"/>
        <w:rPr>
          <w:sz w:val="28"/>
          <w:szCs w:val="28"/>
          <w:lang w:val="uk-UA"/>
        </w:rPr>
      </w:pPr>
    </w:p>
    <w:p w14:paraId="5B0E7DE8" w14:textId="77777777" w:rsidR="007E5614" w:rsidRPr="006F03D0" w:rsidRDefault="007E5614" w:rsidP="007E5614">
      <w:pPr>
        <w:pStyle w:val="3"/>
        <w:spacing w:line="360" w:lineRule="auto"/>
        <w:ind w:left="0"/>
        <w:jc w:val="both"/>
        <w:rPr>
          <w:sz w:val="28"/>
          <w:szCs w:val="28"/>
          <w:lang w:val="uk-UA"/>
        </w:rPr>
      </w:pPr>
    </w:p>
    <w:p w14:paraId="5601082B" w14:textId="77777777" w:rsidR="007E5614" w:rsidRPr="006F03D0" w:rsidRDefault="007E5614" w:rsidP="007E5614">
      <w:pPr>
        <w:pStyle w:val="3"/>
        <w:spacing w:line="360" w:lineRule="auto"/>
        <w:ind w:left="0"/>
        <w:jc w:val="both"/>
        <w:rPr>
          <w:sz w:val="28"/>
          <w:szCs w:val="28"/>
          <w:lang w:val="uk-UA"/>
        </w:rPr>
      </w:pPr>
    </w:p>
    <w:p w14:paraId="00A34021" w14:textId="77777777" w:rsidR="007E5614" w:rsidRPr="006F03D0" w:rsidRDefault="007E5614" w:rsidP="007E5614">
      <w:pPr>
        <w:pStyle w:val="3"/>
        <w:spacing w:line="360" w:lineRule="auto"/>
        <w:ind w:left="0"/>
        <w:jc w:val="both"/>
        <w:rPr>
          <w:sz w:val="28"/>
          <w:szCs w:val="28"/>
          <w:lang w:val="uk-UA"/>
        </w:rPr>
      </w:pPr>
    </w:p>
    <w:p w14:paraId="11DFD1B0" w14:textId="77777777" w:rsidR="007E5614" w:rsidRPr="006F03D0" w:rsidRDefault="007E5614" w:rsidP="007E5614">
      <w:pPr>
        <w:pStyle w:val="3"/>
        <w:spacing w:line="360" w:lineRule="auto"/>
        <w:ind w:left="1080"/>
        <w:jc w:val="both"/>
        <w:rPr>
          <w:b/>
          <w:sz w:val="28"/>
          <w:szCs w:val="28"/>
          <w:lang w:val="uk-UA"/>
        </w:rPr>
      </w:pPr>
      <w:r w:rsidRPr="006F03D0">
        <w:rPr>
          <w:b/>
          <w:sz w:val="28"/>
          <w:szCs w:val="28"/>
          <w:lang w:val="uk-UA"/>
        </w:rPr>
        <w:t>6.3</w:t>
      </w:r>
      <w:r w:rsidRPr="006F03D0">
        <w:rPr>
          <w:sz w:val="28"/>
          <w:szCs w:val="28"/>
          <w:lang w:val="uk-UA"/>
        </w:rPr>
        <w:t xml:space="preserve">. </w:t>
      </w:r>
      <w:r w:rsidRPr="006F03D0">
        <w:rPr>
          <w:b/>
          <w:sz w:val="28"/>
          <w:szCs w:val="28"/>
          <w:lang w:val="uk-UA"/>
        </w:rPr>
        <w:t>Видатки на науку  та фундаментальні дослідження</w:t>
      </w:r>
    </w:p>
    <w:p w14:paraId="527BFA0B"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Останнім часом значно підвищується роль науки у забезпеченні стабільності економіки, її ефективності, зміцненні економічної могутності.</w:t>
      </w:r>
    </w:p>
    <w:p w14:paraId="79346AAC"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Згідно з чинним законодавством органами загального управління наукою в Україні є Верховна Рада та Кабінет Міністрів. Верховна Рада визначає цілі, напрямки та принципи науково-технічної політики. Кабінет Міністрів розподіляє державні кошти, затверджені для фінансування науки, встановлює поряк формування та використання позабюджетних фондів для науково-технічної діяльності, організовує розробку державних і міждержавних науково-технічних програм та ін.</w:t>
      </w:r>
    </w:p>
    <w:p w14:paraId="6AED3594"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Залежно від методів господарювання науково-дослідні організації поділяються на госпрозрахункові та бюджетні. Госпрозрахункові організації свої видатки покривають за рахунок власних доходів. Бюджетне фінансування таким організаціям виділяється під виконання державного замовлення в межах вартості науково-дослідних розробок. Бюджетні організації знаходяться на бюджетному фінансуванні.</w:t>
      </w:r>
    </w:p>
    <w:p w14:paraId="292D5A97"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Фінансування науки в Україні з Державного бюджету здійснюється за трьома рівнями. Розглянемо заклади економічного напряму діяльності.</w:t>
      </w:r>
    </w:p>
    <w:p w14:paraId="4BF91504"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І. Заклади Академії наук України. Це наукові установи, які виконують державні фундаментальні дослідження. До них відносять: Інститут економічного прогнозування, Інститут економіки, Інститут економіки промисловості, Національний інститут економічних програм, Науково-дослідний інститут моделювання та інформатизації та ін.</w:t>
      </w:r>
    </w:p>
    <w:p w14:paraId="2DA82334"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ІІ. Відомчі заклади. При Президентові України, Верховній Раді України, міністерствах і відомствах функціонують наукові установи, які виконують наукові дослідження, що є актуальними для конкретного напряму діяльності. До них належать: Національний інститут стратегічних досліджень, Академія управління (при Президенті України), Науково-дослідний економічний інститут (Міністерство економіки), Українська академія банківської справи (НБУ) та ряд інших.</w:t>
      </w:r>
    </w:p>
    <w:p w14:paraId="265B592F"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III. Заклади, підпорядковані Міністерству освіти і науки. У цих закладах поряд із навчанням студентів виконуються замовлення з окремих загальнодержавних проблем з відповідним фінансуванням із Державного бюджету.</w:t>
      </w:r>
    </w:p>
    <w:p w14:paraId="19792B01"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Фінансування науково-дослідних установ з бюджету здійснюється через головних розпорядників бюджетних коштів. Крім того, передбачено стимулювання установ, підприємств, які залучають для досліджень власні кошти. Однак, зважаючи на не досить розвинутий економічний стан суб'єктів господарювання, вплив цих важелів є недостатнім для виконання вагомих досліджень.</w:t>
      </w:r>
    </w:p>
    <w:p w14:paraId="5873916A"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Джерело фінансування наукових досліджень залежить від їх характеру. Розрізняють два напрями наукових досліджень:</w:t>
      </w:r>
    </w:p>
    <w:p w14:paraId="649E775B" w14:textId="77777777" w:rsidR="007E5614" w:rsidRPr="006F03D0" w:rsidRDefault="007E5614" w:rsidP="007E5614">
      <w:pPr>
        <w:numPr>
          <w:ilvl w:val="0"/>
          <w:numId w:val="18"/>
        </w:numPr>
        <w:tabs>
          <w:tab w:val="clear" w:pos="661"/>
          <w:tab w:val="num" w:pos="434"/>
        </w:tabs>
        <w:spacing w:line="360" w:lineRule="auto"/>
        <w:jc w:val="both"/>
        <w:rPr>
          <w:sz w:val="28"/>
          <w:szCs w:val="28"/>
          <w:lang w:val="uk-UA"/>
        </w:rPr>
      </w:pPr>
      <w:r w:rsidRPr="006F03D0">
        <w:rPr>
          <w:sz w:val="28"/>
          <w:szCs w:val="28"/>
          <w:lang w:val="uk-UA"/>
        </w:rPr>
        <w:t>фундаментальні;</w:t>
      </w:r>
    </w:p>
    <w:p w14:paraId="2E55D4D2" w14:textId="77777777" w:rsidR="007E5614" w:rsidRPr="006F03D0" w:rsidRDefault="007E5614" w:rsidP="007E5614">
      <w:pPr>
        <w:numPr>
          <w:ilvl w:val="0"/>
          <w:numId w:val="18"/>
        </w:numPr>
        <w:tabs>
          <w:tab w:val="clear" w:pos="661"/>
          <w:tab w:val="num" w:pos="434"/>
        </w:tabs>
        <w:spacing w:line="360" w:lineRule="auto"/>
        <w:jc w:val="both"/>
        <w:rPr>
          <w:sz w:val="28"/>
          <w:szCs w:val="28"/>
          <w:lang w:val="uk-UA"/>
        </w:rPr>
      </w:pPr>
      <w:r w:rsidRPr="006F03D0">
        <w:rPr>
          <w:sz w:val="28"/>
          <w:szCs w:val="28"/>
          <w:lang w:val="uk-UA"/>
        </w:rPr>
        <w:t>прикладні.</w:t>
      </w:r>
    </w:p>
    <w:p w14:paraId="2DD2524F"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Фундаментальними дослідженнями є пошукові теоретичні напрями науки. Визначити наперед результативність та ефективність таких досліджень дуже складно, тому неможливо встановити їх вартісну оцінку. У зв’язку з великим ризиком використання інвестованих коштів ці дослідження фінансуються за допомогою бюджету або спеціальних фондів.</w:t>
      </w:r>
    </w:p>
    <w:p w14:paraId="78AC6841"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Прикладні дослідження пов’язані з визначенням форм і методів впровадження в практику результатів фундаментальних досліджень, які завершились певними винаходами. Оскільки в даному випадку можливе прогнозування ефективності таких робіт, встановлення їх вартісної оцінки, то фінансування може здійснюватись за рахунок коштів замовника.</w:t>
      </w:r>
    </w:p>
    <w:p w14:paraId="0928715D"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В Україні існує певна спеціалізація наукових закладів. Академічні науково-дослідні заклади, підпорядковані Національній академії наук, займаються насамперед фундаментальними дослідженнями, тому їх діяльність фінансується з Державного бюджету. У частині прикладних досліджень фінансування здійснюється головним чином за рахунок замовника.</w:t>
      </w:r>
    </w:p>
    <w:p w14:paraId="6F91B80D" w14:textId="77777777" w:rsidR="007E5614" w:rsidRPr="006F03D0" w:rsidRDefault="007E5614" w:rsidP="007E5614">
      <w:pPr>
        <w:spacing w:line="360" w:lineRule="auto"/>
        <w:ind w:firstLine="301"/>
        <w:jc w:val="both"/>
        <w:rPr>
          <w:sz w:val="28"/>
          <w:szCs w:val="28"/>
          <w:lang w:val="uk-UA"/>
        </w:rPr>
      </w:pPr>
      <w:r w:rsidRPr="006F03D0">
        <w:rPr>
          <w:spacing w:val="-2"/>
          <w:sz w:val="28"/>
          <w:szCs w:val="28"/>
          <w:lang w:val="uk-UA"/>
        </w:rPr>
        <w:t>Другу групу складають відомчі заклади, основний профіль яких</w:t>
      </w:r>
      <w:r w:rsidRPr="006F03D0">
        <w:rPr>
          <w:sz w:val="28"/>
          <w:szCs w:val="28"/>
          <w:lang w:val="uk-UA"/>
        </w:rPr>
        <w:t> — прикладні дослідження, спрямовані на розвиток даної галузі. Фінансування здійснюється за рахунок централізованих коштів міністерств і відомств або за кошти замовників. Якщо відомчі заклади ведуть фундаментальну тематику, то в цій частині вони отримують кошти з бюджету.</w:t>
      </w:r>
    </w:p>
    <w:p w14:paraId="444EBE90" w14:textId="77777777" w:rsidR="007E5614" w:rsidRPr="006F03D0" w:rsidRDefault="007E5614" w:rsidP="007E5614">
      <w:pPr>
        <w:spacing w:line="360" w:lineRule="auto"/>
        <w:ind w:firstLine="301"/>
        <w:jc w:val="both"/>
        <w:rPr>
          <w:spacing w:val="-2"/>
          <w:sz w:val="28"/>
          <w:szCs w:val="28"/>
          <w:lang w:val="uk-UA"/>
        </w:rPr>
      </w:pPr>
      <w:r w:rsidRPr="006F03D0">
        <w:rPr>
          <w:spacing w:val="-2"/>
          <w:sz w:val="28"/>
          <w:szCs w:val="28"/>
          <w:lang w:val="uk-UA"/>
        </w:rPr>
        <w:t>Бюджетне фінансування науки здійснюється двома способами:</w:t>
      </w:r>
    </w:p>
    <w:p w14:paraId="1BF16D43" w14:textId="77777777" w:rsidR="007E5614" w:rsidRPr="006F03D0" w:rsidRDefault="007E5614" w:rsidP="007E5614">
      <w:pPr>
        <w:numPr>
          <w:ilvl w:val="0"/>
          <w:numId w:val="19"/>
        </w:numPr>
        <w:tabs>
          <w:tab w:val="clear" w:pos="661"/>
          <w:tab w:val="num" w:pos="434"/>
        </w:tabs>
        <w:spacing w:line="360" w:lineRule="auto"/>
        <w:jc w:val="both"/>
        <w:rPr>
          <w:sz w:val="28"/>
          <w:szCs w:val="28"/>
          <w:lang w:val="uk-UA"/>
        </w:rPr>
      </w:pPr>
      <w:r w:rsidRPr="006F03D0">
        <w:rPr>
          <w:sz w:val="28"/>
          <w:szCs w:val="28"/>
          <w:lang w:val="uk-UA"/>
        </w:rPr>
        <w:t>фінансування наукових закладів;</w:t>
      </w:r>
    </w:p>
    <w:p w14:paraId="17F959BE" w14:textId="77777777" w:rsidR="007E5614" w:rsidRPr="006F03D0" w:rsidRDefault="007E5614" w:rsidP="007E5614">
      <w:pPr>
        <w:numPr>
          <w:ilvl w:val="0"/>
          <w:numId w:val="19"/>
        </w:numPr>
        <w:tabs>
          <w:tab w:val="clear" w:pos="661"/>
          <w:tab w:val="num" w:pos="434"/>
        </w:tabs>
        <w:spacing w:line="360" w:lineRule="auto"/>
        <w:jc w:val="both"/>
        <w:rPr>
          <w:sz w:val="28"/>
          <w:szCs w:val="28"/>
          <w:lang w:val="uk-UA"/>
        </w:rPr>
      </w:pPr>
      <w:r w:rsidRPr="006F03D0">
        <w:rPr>
          <w:sz w:val="28"/>
          <w:szCs w:val="28"/>
          <w:lang w:val="uk-UA"/>
        </w:rPr>
        <w:t>фінансування наукової тематики.</w:t>
      </w:r>
    </w:p>
    <w:p w14:paraId="53F47C8E" w14:textId="77777777" w:rsidR="007E5614" w:rsidRPr="006F03D0" w:rsidRDefault="007E5614" w:rsidP="007E5614">
      <w:pPr>
        <w:pStyle w:val="2"/>
        <w:spacing w:line="360" w:lineRule="auto"/>
        <w:rPr>
          <w:sz w:val="28"/>
          <w:szCs w:val="28"/>
        </w:rPr>
      </w:pPr>
      <w:r w:rsidRPr="006F03D0">
        <w:rPr>
          <w:sz w:val="28"/>
          <w:szCs w:val="28"/>
        </w:rPr>
        <w:t>Фінансування наукових закладів ґрунтується на складанні їх кошторису. Обсяг фінансування насамперед визначається штатним розписом. Сума витрат на зарплату розраховується шляхом множення кількості посад на середню ставку зарплати, яка склалась у даному закладі. Ставка зарплати залежить від посади (лаборант, інженер, науковий співробітник) і наукового ступеня (кандидат, док</w:t>
      </w:r>
      <w:r w:rsidRPr="006F03D0">
        <w:rPr>
          <w:spacing w:val="-2"/>
          <w:sz w:val="28"/>
          <w:szCs w:val="28"/>
        </w:rPr>
        <w:t>тор наук) та вченого звання (старший науковий співробітник). Шта</w:t>
      </w:r>
      <w:r w:rsidRPr="006F03D0">
        <w:rPr>
          <w:sz w:val="28"/>
          <w:szCs w:val="28"/>
        </w:rPr>
        <w:t>тний розпис наукового закладу затверджує його керівник. Другу основну статтю витрат складають витрати на проведення наукових досліджень — придбання та обслуговування спеціальної техніки, обладнання, матеріалів для проведення досліджень, що визначається профілем наукового закладу.</w:t>
      </w:r>
    </w:p>
    <w:p w14:paraId="655B25B5"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У разі фінансування наукової тематики розробляються кошториси на кожну тему. Визначену суму асигнувань отримує той науковий заклад, який розроблятиме цю тему.</w:t>
      </w:r>
    </w:p>
    <w:p w14:paraId="74C26D96" w14:textId="77777777" w:rsidR="007E5614" w:rsidRPr="006F03D0" w:rsidRDefault="007E5614" w:rsidP="007E5614">
      <w:pPr>
        <w:spacing w:line="360" w:lineRule="auto"/>
        <w:ind w:firstLine="301"/>
        <w:jc w:val="both"/>
        <w:rPr>
          <w:sz w:val="28"/>
          <w:szCs w:val="28"/>
          <w:lang w:val="uk-UA"/>
        </w:rPr>
      </w:pPr>
    </w:p>
    <w:p w14:paraId="61F315B7" w14:textId="77777777" w:rsidR="007E5614" w:rsidRPr="006F03D0" w:rsidRDefault="007E5614" w:rsidP="007E5614">
      <w:pPr>
        <w:spacing w:line="360" w:lineRule="auto"/>
        <w:ind w:firstLine="301"/>
        <w:jc w:val="both"/>
        <w:rPr>
          <w:sz w:val="28"/>
          <w:szCs w:val="28"/>
          <w:lang w:val="uk-UA"/>
        </w:rPr>
      </w:pPr>
    </w:p>
    <w:p w14:paraId="459501FE" w14:textId="77777777" w:rsidR="007E5614" w:rsidRPr="006F03D0" w:rsidRDefault="007E5614" w:rsidP="007E5614">
      <w:pPr>
        <w:spacing w:line="360" w:lineRule="auto"/>
        <w:ind w:firstLine="301"/>
        <w:jc w:val="both"/>
        <w:rPr>
          <w:sz w:val="28"/>
          <w:szCs w:val="28"/>
          <w:lang w:val="uk-UA"/>
        </w:rPr>
      </w:pPr>
    </w:p>
    <w:p w14:paraId="007A586D" w14:textId="77777777" w:rsidR="007E5614" w:rsidRPr="006F03D0" w:rsidRDefault="007E5614" w:rsidP="007E5614">
      <w:pPr>
        <w:spacing w:line="360" w:lineRule="auto"/>
        <w:ind w:firstLine="301"/>
        <w:jc w:val="both"/>
        <w:rPr>
          <w:sz w:val="28"/>
          <w:szCs w:val="28"/>
          <w:lang w:val="uk-UA"/>
        </w:rPr>
      </w:pPr>
    </w:p>
    <w:p w14:paraId="709EF755" w14:textId="77777777" w:rsidR="007E5614" w:rsidRPr="006F03D0" w:rsidRDefault="007E5614" w:rsidP="007E5614">
      <w:pPr>
        <w:spacing w:line="360" w:lineRule="auto"/>
        <w:jc w:val="both"/>
        <w:rPr>
          <w:sz w:val="28"/>
          <w:szCs w:val="28"/>
          <w:lang w:val="uk-UA"/>
        </w:rPr>
      </w:pPr>
    </w:p>
    <w:p w14:paraId="1D835864" w14:textId="77777777" w:rsidR="007E5614" w:rsidRPr="006F03D0" w:rsidRDefault="007E5614" w:rsidP="007E5614">
      <w:pPr>
        <w:spacing w:line="360" w:lineRule="auto"/>
        <w:jc w:val="both"/>
        <w:rPr>
          <w:sz w:val="28"/>
          <w:szCs w:val="28"/>
          <w:lang w:val="uk-UA"/>
        </w:rPr>
      </w:pPr>
    </w:p>
    <w:p w14:paraId="52E2B18B" w14:textId="77777777" w:rsidR="007E5614" w:rsidRPr="006F03D0" w:rsidRDefault="007E5614" w:rsidP="007E5614">
      <w:pPr>
        <w:pStyle w:val="3"/>
        <w:spacing w:line="360" w:lineRule="auto"/>
        <w:jc w:val="center"/>
        <w:rPr>
          <w:b/>
          <w:sz w:val="28"/>
          <w:szCs w:val="28"/>
          <w:lang w:val="uk-UA"/>
        </w:rPr>
      </w:pPr>
      <w:r w:rsidRPr="006F03D0">
        <w:rPr>
          <w:b/>
          <w:sz w:val="28"/>
          <w:szCs w:val="28"/>
          <w:lang w:val="uk-UA"/>
        </w:rPr>
        <w:t xml:space="preserve">Тема 7. Видатки бюджету на соціальний захист населення </w:t>
      </w:r>
    </w:p>
    <w:p w14:paraId="5DC20AB2" w14:textId="77777777" w:rsidR="007E5614" w:rsidRPr="006F03D0" w:rsidRDefault="007E5614" w:rsidP="007E5614">
      <w:pPr>
        <w:pStyle w:val="3"/>
        <w:spacing w:line="360" w:lineRule="auto"/>
        <w:jc w:val="center"/>
        <w:rPr>
          <w:b/>
          <w:sz w:val="28"/>
          <w:szCs w:val="28"/>
          <w:lang w:val="uk-UA"/>
        </w:rPr>
      </w:pPr>
      <w:r w:rsidRPr="006F03D0">
        <w:rPr>
          <w:b/>
          <w:sz w:val="28"/>
          <w:szCs w:val="28"/>
          <w:lang w:val="uk-UA"/>
        </w:rPr>
        <w:t>і соціальну сферу</w:t>
      </w:r>
    </w:p>
    <w:p w14:paraId="78212966" w14:textId="77777777" w:rsidR="007E5614" w:rsidRPr="006F03D0" w:rsidRDefault="007E5614" w:rsidP="007E5614">
      <w:pPr>
        <w:jc w:val="both"/>
        <w:rPr>
          <w:sz w:val="28"/>
          <w:szCs w:val="28"/>
          <w:lang w:val="uk-UA"/>
        </w:rPr>
      </w:pPr>
      <w:r w:rsidRPr="006F03D0">
        <w:rPr>
          <w:sz w:val="28"/>
          <w:szCs w:val="28"/>
          <w:lang w:val="uk-UA"/>
        </w:rPr>
        <w:t>7.1. Склад і характеристика видатків на соціальний захист та соціальну сферу.</w:t>
      </w:r>
    </w:p>
    <w:p w14:paraId="2B3E2CFC" w14:textId="77777777" w:rsidR="007E5614" w:rsidRPr="006F03D0" w:rsidRDefault="007E5614" w:rsidP="007E5614">
      <w:pPr>
        <w:jc w:val="both"/>
        <w:rPr>
          <w:sz w:val="28"/>
          <w:szCs w:val="28"/>
          <w:lang w:val="uk-UA"/>
        </w:rPr>
      </w:pPr>
      <w:r w:rsidRPr="006F03D0">
        <w:rPr>
          <w:sz w:val="28"/>
          <w:szCs w:val="28"/>
          <w:lang w:val="uk-UA"/>
        </w:rPr>
        <w:t>7.2. Видатки на освіту, їх склад і структура.</w:t>
      </w:r>
    </w:p>
    <w:p w14:paraId="0B508E00" w14:textId="77777777" w:rsidR="007E5614" w:rsidRPr="006F03D0" w:rsidRDefault="007E5614" w:rsidP="007E5614">
      <w:pPr>
        <w:jc w:val="both"/>
        <w:rPr>
          <w:sz w:val="28"/>
          <w:szCs w:val="28"/>
          <w:lang w:val="uk-UA"/>
        </w:rPr>
      </w:pPr>
      <w:r w:rsidRPr="006F03D0">
        <w:rPr>
          <w:sz w:val="28"/>
          <w:szCs w:val="28"/>
          <w:lang w:val="uk-UA"/>
        </w:rPr>
        <w:t>7.3. Фінансування шкіл-інтернатів.</w:t>
      </w:r>
    </w:p>
    <w:p w14:paraId="2C64504C" w14:textId="77777777" w:rsidR="007E5614" w:rsidRPr="006F03D0" w:rsidRDefault="007E5614" w:rsidP="007E5614">
      <w:pPr>
        <w:jc w:val="both"/>
        <w:rPr>
          <w:sz w:val="28"/>
          <w:szCs w:val="28"/>
          <w:lang w:val="uk-UA"/>
        </w:rPr>
      </w:pPr>
      <w:r w:rsidRPr="006F03D0">
        <w:rPr>
          <w:sz w:val="28"/>
          <w:szCs w:val="28"/>
          <w:lang w:val="uk-UA"/>
        </w:rPr>
        <w:t>7.4. Фінансування охорони здоров’я.</w:t>
      </w:r>
    </w:p>
    <w:p w14:paraId="1F69333A" w14:textId="77777777" w:rsidR="007E5614" w:rsidRPr="006F03D0" w:rsidRDefault="007E5614" w:rsidP="007E5614">
      <w:pPr>
        <w:jc w:val="both"/>
        <w:rPr>
          <w:sz w:val="28"/>
          <w:szCs w:val="28"/>
          <w:lang w:val="uk-UA"/>
        </w:rPr>
      </w:pPr>
      <w:r w:rsidRPr="006F03D0">
        <w:rPr>
          <w:sz w:val="28"/>
          <w:szCs w:val="28"/>
          <w:lang w:val="uk-UA"/>
        </w:rPr>
        <w:t>7.5. Територіальні центри, їх функції, призначення, порядок створення та види діяльності.</w:t>
      </w:r>
    </w:p>
    <w:p w14:paraId="21DEF3B7" w14:textId="77777777" w:rsidR="007E5614" w:rsidRPr="006F03D0" w:rsidRDefault="007E5614" w:rsidP="007E5614">
      <w:pPr>
        <w:spacing w:line="360" w:lineRule="auto"/>
        <w:jc w:val="both"/>
        <w:rPr>
          <w:sz w:val="28"/>
          <w:szCs w:val="28"/>
          <w:lang w:val="uk-UA"/>
        </w:rPr>
      </w:pPr>
    </w:p>
    <w:p w14:paraId="01387D70" w14:textId="77777777" w:rsidR="007E5614" w:rsidRPr="006F03D0" w:rsidRDefault="007E5614" w:rsidP="007E5614">
      <w:pPr>
        <w:spacing w:line="360" w:lineRule="auto"/>
        <w:jc w:val="center"/>
        <w:rPr>
          <w:b/>
          <w:sz w:val="28"/>
          <w:szCs w:val="28"/>
          <w:lang w:val="uk-UA"/>
        </w:rPr>
      </w:pPr>
      <w:r w:rsidRPr="006F03D0">
        <w:rPr>
          <w:b/>
          <w:sz w:val="28"/>
          <w:szCs w:val="28"/>
          <w:lang w:val="uk-UA"/>
        </w:rPr>
        <w:t xml:space="preserve">7.1. Склад і характеристика видатків на соціальний захист </w:t>
      </w:r>
    </w:p>
    <w:p w14:paraId="6F30EFE0" w14:textId="77777777" w:rsidR="007E5614" w:rsidRPr="006F03D0" w:rsidRDefault="007E5614" w:rsidP="007E5614">
      <w:pPr>
        <w:spacing w:line="360" w:lineRule="auto"/>
        <w:jc w:val="center"/>
        <w:rPr>
          <w:b/>
          <w:sz w:val="28"/>
          <w:szCs w:val="28"/>
          <w:lang w:val="uk-UA"/>
        </w:rPr>
      </w:pPr>
      <w:r w:rsidRPr="006F03D0">
        <w:rPr>
          <w:b/>
          <w:sz w:val="28"/>
          <w:szCs w:val="28"/>
          <w:lang w:val="uk-UA"/>
        </w:rPr>
        <w:t>та соціальну сферу</w:t>
      </w:r>
    </w:p>
    <w:p w14:paraId="436F5B70" w14:textId="77777777" w:rsidR="007E5614" w:rsidRPr="006F03D0" w:rsidRDefault="007E5614" w:rsidP="007E5614">
      <w:pPr>
        <w:spacing w:line="360" w:lineRule="auto"/>
        <w:jc w:val="center"/>
        <w:rPr>
          <w:b/>
          <w:sz w:val="28"/>
          <w:szCs w:val="28"/>
          <w:lang w:val="uk-UA"/>
        </w:rPr>
      </w:pPr>
    </w:p>
    <w:p w14:paraId="2213AED5" w14:textId="77777777" w:rsidR="007E5614" w:rsidRPr="006F03D0" w:rsidRDefault="007E5614" w:rsidP="007E5614">
      <w:pPr>
        <w:pStyle w:val="a3"/>
        <w:spacing w:before="0" w:beforeAutospacing="0" w:after="0" w:afterAutospacing="0" w:line="360" w:lineRule="auto"/>
        <w:jc w:val="both"/>
        <w:rPr>
          <w:sz w:val="28"/>
          <w:szCs w:val="28"/>
          <w:lang w:val="uk-UA"/>
        </w:rPr>
      </w:pPr>
      <w:r w:rsidRPr="006F03D0">
        <w:rPr>
          <w:sz w:val="28"/>
          <w:szCs w:val="28"/>
          <w:lang w:val="uk-UA"/>
        </w:rPr>
        <w:t xml:space="preserve">Видатки на </w:t>
      </w:r>
      <w:r w:rsidRPr="006F03D0">
        <w:rPr>
          <w:rStyle w:val="ae"/>
          <w:bCs/>
          <w:i w:val="0"/>
          <w:sz w:val="28"/>
          <w:szCs w:val="28"/>
          <w:lang w:val="uk-UA"/>
        </w:rPr>
        <w:t>соціальну сферу</w:t>
      </w:r>
      <w:r w:rsidRPr="006F03D0">
        <w:rPr>
          <w:sz w:val="28"/>
          <w:szCs w:val="28"/>
          <w:lang w:val="uk-UA"/>
        </w:rPr>
        <w:t xml:space="preserve"> включають фінансування:</w:t>
      </w:r>
    </w:p>
    <w:p w14:paraId="6826DE5E" w14:textId="77777777" w:rsidR="007E5614" w:rsidRPr="006F03D0" w:rsidRDefault="007E5614" w:rsidP="007E5614">
      <w:pPr>
        <w:numPr>
          <w:ilvl w:val="0"/>
          <w:numId w:val="34"/>
        </w:numPr>
        <w:spacing w:line="360" w:lineRule="auto"/>
        <w:jc w:val="both"/>
        <w:rPr>
          <w:sz w:val="28"/>
          <w:szCs w:val="28"/>
          <w:lang w:val="uk-UA"/>
        </w:rPr>
      </w:pPr>
      <w:r w:rsidRPr="006F03D0">
        <w:rPr>
          <w:sz w:val="28"/>
          <w:szCs w:val="28"/>
          <w:lang w:val="uk-UA"/>
        </w:rPr>
        <w:t>Освіти (загальноосвітні школи, школи-інтернати, дошкільні заклади, професійно-технічні училища, заклади післядипломної освіти).</w:t>
      </w:r>
    </w:p>
    <w:p w14:paraId="362DB6CF" w14:textId="77777777" w:rsidR="007E5614" w:rsidRPr="006F03D0" w:rsidRDefault="007E5614" w:rsidP="007E5614">
      <w:pPr>
        <w:numPr>
          <w:ilvl w:val="0"/>
          <w:numId w:val="34"/>
        </w:numPr>
        <w:spacing w:line="360" w:lineRule="auto"/>
        <w:jc w:val="both"/>
        <w:rPr>
          <w:sz w:val="28"/>
          <w:szCs w:val="28"/>
          <w:lang w:val="uk-UA"/>
        </w:rPr>
      </w:pPr>
      <w:r w:rsidRPr="006F03D0">
        <w:rPr>
          <w:sz w:val="28"/>
          <w:szCs w:val="28"/>
          <w:lang w:val="uk-UA"/>
        </w:rPr>
        <w:t>Охорони здоров’я (медичні заклади, санітарно-епідеміологічна служба, інші заклади).</w:t>
      </w:r>
    </w:p>
    <w:p w14:paraId="12CAE3F1" w14:textId="77777777" w:rsidR="007E5614" w:rsidRPr="006F03D0" w:rsidRDefault="007E5614" w:rsidP="007E5614">
      <w:pPr>
        <w:numPr>
          <w:ilvl w:val="0"/>
          <w:numId w:val="34"/>
        </w:numPr>
        <w:spacing w:line="360" w:lineRule="auto"/>
        <w:jc w:val="both"/>
        <w:rPr>
          <w:sz w:val="28"/>
          <w:szCs w:val="28"/>
          <w:lang w:val="uk-UA"/>
        </w:rPr>
      </w:pPr>
      <w:r w:rsidRPr="006F03D0">
        <w:rPr>
          <w:sz w:val="28"/>
          <w:szCs w:val="28"/>
          <w:lang w:val="uk-UA"/>
        </w:rPr>
        <w:t>Культури (театри, музеї, бібліотеки, клуби, заповідники).</w:t>
      </w:r>
    </w:p>
    <w:p w14:paraId="0C9745A2" w14:textId="77777777" w:rsidR="007E5614" w:rsidRPr="006F03D0" w:rsidRDefault="007E5614" w:rsidP="007E5614">
      <w:pPr>
        <w:numPr>
          <w:ilvl w:val="0"/>
          <w:numId w:val="34"/>
        </w:numPr>
        <w:spacing w:line="360" w:lineRule="auto"/>
        <w:jc w:val="both"/>
        <w:rPr>
          <w:sz w:val="28"/>
          <w:szCs w:val="28"/>
          <w:lang w:val="uk-UA"/>
        </w:rPr>
      </w:pPr>
      <w:r w:rsidRPr="006F03D0">
        <w:rPr>
          <w:sz w:val="28"/>
          <w:szCs w:val="28"/>
          <w:lang w:val="uk-UA"/>
        </w:rPr>
        <w:t>Засобів масової інформації (телебачення і радіомовлення, преса, книговидання, інші).</w:t>
      </w:r>
    </w:p>
    <w:p w14:paraId="22570A5B" w14:textId="77777777" w:rsidR="007E5614" w:rsidRPr="006F03D0" w:rsidRDefault="007E5614" w:rsidP="007E5614">
      <w:pPr>
        <w:pStyle w:val="a3"/>
        <w:numPr>
          <w:ilvl w:val="0"/>
          <w:numId w:val="34"/>
        </w:numPr>
        <w:spacing w:before="0" w:beforeAutospacing="0" w:after="0" w:afterAutospacing="0" w:line="360" w:lineRule="auto"/>
        <w:jc w:val="both"/>
        <w:rPr>
          <w:sz w:val="28"/>
          <w:szCs w:val="28"/>
          <w:lang w:val="uk-UA"/>
        </w:rPr>
      </w:pPr>
      <w:r w:rsidRPr="006F03D0">
        <w:rPr>
          <w:sz w:val="28"/>
          <w:szCs w:val="28"/>
          <w:lang w:val="uk-UA"/>
        </w:rPr>
        <w:t>Фізичної культури і спорту.</w:t>
      </w:r>
    </w:p>
    <w:p w14:paraId="003508DF" w14:textId="77777777" w:rsidR="007E5614" w:rsidRPr="006F03D0" w:rsidRDefault="007E5614" w:rsidP="007E5614">
      <w:pPr>
        <w:spacing w:line="360" w:lineRule="auto"/>
        <w:ind w:firstLine="348"/>
        <w:jc w:val="both"/>
        <w:rPr>
          <w:sz w:val="28"/>
          <w:szCs w:val="28"/>
          <w:lang w:val="uk-UA"/>
        </w:rPr>
      </w:pPr>
      <w:r w:rsidRPr="006F03D0">
        <w:rPr>
          <w:sz w:val="28"/>
          <w:szCs w:val="28"/>
          <w:lang w:val="uk-UA"/>
        </w:rPr>
        <w:t>До витрат на соціальний захист і соціальне забезпечення населен</w:t>
      </w:r>
      <w:r w:rsidRPr="006F03D0">
        <w:rPr>
          <w:sz w:val="28"/>
          <w:szCs w:val="28"/>
          <w:lang w:val="uk-UA"/>
        </w:rPr>
        <w:softHyphen/>
        <w:t>ня належать видатки, спрямовані на адресну підтримку малозабезпе</w:t>
      </w:r>
      <w:r w:rsidRPr="006F03D0">
        <w:rPr>
          <w:sz w:val="28"/>
          <w:szCs w:val="28"/>
          <w:lang w:val="uk-UA"/>
        </w:rPr>
        <w:softHyphen/>
        <w:t>чених громадян, забезпечення прожиткового мінімуму різних груп населення, соціальний захист осіб, що опинилися у скрутному стано</w:t>
      </w:r>
      <w:r w:rsidRPr="006F03D0">
        <w:rPr>
          <w:sz w:val="28"/>
          <w:szCs w:val="28"/>
          <w:lang w:val="uk-UA"/>
        </w:rPr>
        <w:softHyphen/>
        <w:t>вищі, виплату пенсій та допомоги, пільги ветеранам війни і праці, допомогу сім’ям з дітьми, пенсії військовослужбовцям та особам начальницького і рядового складу та ін.</w:t>
      </w:r>
    </w:p>
    <w:p w14:paraId="0DA21540" w14:textId="77777777" w:rsidR="007E5614" w:rsidRPr="006F03D0" w:rsidRDefault="007E5614" w:rsidP="007E5614">
      <w:pPr>
        <w:spacing w:line="360" w:lineRule="auto"/>
        <w:ind w:firstLine="348"/>
        <w:jc w:val="both"/>
        <w:rPr>
          <w:sz w:val="28"/>
          <w:szCs w:val="28"/>
          <w:lang w:val="uk-UA"/>
        </w:rPr>
      </w:pPr>
      <w:r w:rsidRPr="006F03D0">
        <w:rPr>
          <w:sz w:val="28"/>
          <w:szCs w:val="28"/>
          <w:lang w:val="uk-UA"/>
        </w:rPr>
        <w:t>Фінансування закладів і програм соціального забезпечення неповнолітніх і молоді, витрати на утри</w:t>
      </w:r>
      <w:r w:rsidRPr="006F03D0">
        <w:rPr>
          <w:sz w:val="28"/>
          <w:szCs w:val="28"/>
          <w:lang w:val="uk-UA"/>
        </w:rPr>
        <w:softHyphen/>
        <w:t>мання будинків-інтернатів для пристарілих та інвалідів, фінансування дитячих закладів-інтернатів, притулків для неповнолітніх, інших закладів і заходів у галузі соціальної політики та молодіжних програм.</w:t>
      </w:r>
    </w:p>
    <w:p w14:paraId="1E16019C" w14:textId="77777777" w:rsidR="007E5614" w:rsidRPr="006F03D0" w:rsidRDefault="007E5614" w:rsidP="007E5614">
      <w:pPr>
        <w:spacing w:line="360" w:lineRule="auto"/>
        <w:ind w:firstLine="360"/>
        <w:jc w:val="both"/>
        <w:rPr>
          <w:sz w:val="28"/>
          <w:szCs w:val="28"/>
          <w:lang w:val="uk-UA"/>
        </w:rPr>
      </w:pPr>
      <w:r w:rsidRPr="006F03D0">
        <w:rPr>
          <w:rStyle w:val="ae"/>
          <w:bCs/>
          <w:i w:val="0"/>
          <w:sz w:val="28"/>
          <w:szCs w:val="28"/>
          <w:lang w:val="uk-UA"/>
        </w:rPr>
        <w:t>Соціальне забезпечення</w:t>
      </w:r>
      <w:r w:rsidRPr="006F03D0">
        <w:rPr>
          <w:rStyle w:val="ae"/>
          <w:i w:val="0"/>
          <w:sz w:val="28"/>
          <w:szCs w:val="28"/>
          <w:lang w:val="uk-UA"/>
        </w:rPr>
        <w:t xml:space="preserve"> — це надання фінансового забезпечення тим громадянам, які внаслідок певних об’єктив</w:t>
      </w:r>
      <w:r w:rsidRPr="006F03D0">
        <w:rPr>
          <w:rStyle w:val="ae"/>
          <w:i w:val="0"/>
          <w:sz w:val="28"/>
          <w:szCs w:val="28"/>
          <w:lang w:val="uk-UA"/>
        </w:rPr>
        <w:softHyphen/>
        <w:t xml:space="preserve">них причин не можуть мати достатніх власних доходів або не перебувають на чийомусь утриманні. </w:t>
      </w:r>
    </w:p>
    <w:p w14:paraId="4D4878D9" w14:textId="77777777" w:rsidR="007E5614" w:rsidRPr="006F03D0" w:rsidRDefault="007E5614" w:rsidP="007E5614">
      <w:pPr>
        <w:spacing w:line="360" w:lineRule="auto"/>
        <w:ind w:firstLine="360"/>
        <w:rPr>
          <w:sz w:val="28"/>
          <w:szCs w:val="28"/>
          <w:lang w:val="uk-UA"/>
        </w:rPr>
      </w:pPr>
      <w:r w:rsidRPr="006F03D0">
        <w:rPr>
          <w:sz w:val="28"/>
          <w:szCs w:val="28"/>
          <w:lang w:val="uk-UA"/>
        </w:rPr>
        <w:t>До системи соціального забезпечення належать:</w:t>
      </w:r>
      <w:r w:rsidRPr="006F03D0">
        <w:rPr>
          <w:sz w:val="28"/>
          <w:szCs w:val="28"/>
          <w:lang w:val="uk-UA"/>
        </w:rPr>
        <w:br/>
        <w:t>1) будинки-інтернати для пристарілих та інвалідів;</w:t>
      </w:r>
      <w:r w:rsidRPr="006F03D0">
        <w:rPr>
          <w:sz w:val="28"/>
          <w:szCs w:val="28"/>
          <w:lang w:val="uk-UA"/>
        </w:rPr>
        <w:br/>
        <w:t>2) притулки для неповнолітніх;</w:t>
      </w:r>
      <w:r w:rsidRPr="006F03D0">
        <w:rPr>
          <w:sz w:val="28"/>
          <w:szCs w:val="28"/>
          <w:lang w:val="uk-UA"/>
        </w:rPr>
        <w:br/>
        <w:t>3) дитячі заклади-інтернати (для дітей з різними відхиленнями у здоров’ї).</w:t>
      </w:r>
      <w:r w:rsidRPr="006F03D0">
        <w:rPr>
          <w:sz w:val="28"/>
          <w:szCs w:val="28"/>
          <w:lang w:val="uk-UA"/>
        </w:rPr>
        <w:br/>
        <w:t xml:space="preserve">    Фінансування вказаних закладів здійснюється у кошторисному порядку. В основі складання кошторису лежать показники кількості ліжок і ліжко-днів.</w:t>
      </w:r>
    </w:p>
    <w:p w14:paraId="7050EB34" w14:textId="77777777" w:rsidR="007E5614" w:rsidRPr="006F03D0" w:rsidRDefault="007E5614" w:rsidP="007E5614">
      <w:pPr>
        <w:spacing w:line="360" w:lineRule="auto"/>
        <w:jc w:val="both"/>
        <w:rPr>
          <w:sz w:val="28"/>
          <w:szCs w:val="28"/>
          <w:lang w:val="uk-UA"/>
        </w:rPr>
      </w:pPr>
    </w:p>
    <w:p w14:paraId="6B5C29F1" w14:textId="77777777" w:rsidR="007E5614" w:rsidRPr="006F03D0" w:rsidRDefault="007E5614" w:rsidP="007E5614">
      <w:pPr>
        <w:spacing w:line="360" w:lineRule="auto"/>
        <w:jc w:val="center"/>
        <w:rPr>
          <w:b/>
          <w:sz w:val="28"/>
          <w:szCs w:val="28"/>
          <w:lang w:val="uk-UA"/>
        </w:rPr>
      </w:pPr>
      <w:r w:rsidRPr="006F03D0">
        <w:rPr>
          <w:b/>
          <w:sz w:val="28"/>
          <w:szCs w:val="28"/>
          <w:lang w:val="uk-UA"/>
        </w:rPr>
        <w:t>7.2. Видатки на освіту, їх склад і структура</w:t>
      </w:r>
    </w:p>
    <w:p w14:paraId="49C1ECB9" w14:textId="77777777" w:rsidR="007E5614" w:rsidRPr="006F03D0" w:rsidRDefault="007E5614" w:rsidP="007E5614">
      <w:pPr>
        <w:pStyle w:val="a3"/>
        <w:shd w:val="clear" w:color="auto" w:fill="FFFFFF"/>
        <w:spacing w:line="360" w:lineRule="auto"/>
        <w:ind w:firstLine="301"/>
        <w:jc w:val="both"/>
        <w:rPr>
          <w:sz w:val="28"/>
          <w:szCs w:val="28"/>
          <w:lang w:val="uk-UA"/>
        </w:rPr>
      </w:pPr>
      <w:r w:rsidRPr="006F03D0">
        <w:rPr>
          <w:sz w:val="28"/>
          <w:szCs w:val="28"/>
          <w:lang w:val="uk-UA"/>
        </w:rPr>
        <w:t>Система освіти здійснює форму</w:t>
      </w:r>
      <w:r w:rsidRPr="006F03D0">
        <w:rPr>
          <w:sz w:val="28"/>
          <w:szCs w:val="28"/>
          <w:lang w:val="uk-UA"/>
        </w:rPr>
        <w:softHyphen/>
        <w:t>вання знань та умінь молодого покоління, його виховання та підготовку кадрів. Це безпосередньо пов´язаний між собою комплекс послідовного навчально-виховного процесу: дошкільна освіта, загальна середня освіта та професійно-технічна, вища і післядипломна освіта.</w:t>
      </w:r>
    </w:p>
    <w:p w14:paraId="2FA35DE2"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До основних принципів державної політики щодо освіти належать:</w:t>
      </w:r>
    </w:p>
    <w:p w14:paraId="2955776D"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доступність для кожного громадянина усіх форм і типів освітніх послуг, що надають державні освітні заклади;</w:t>
      </w:r>
    </w:p>
    <w:p w14:paraId="4ED35FA5"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рівність умов для повної реалізації кожною людиною її здібнос</w:t>
      </w:r>
      <w:r w:rsidRPr="006F03D0">
        <w:rPr>
          <w:sz w:val="28"/>
          <w:szCs w:val="28"/>
          <w:lang w:val="uk-UA"/>
        </w:rPr>
        <w:softHyphen/>
        <w:t>тей, таланту, всебічного розвитку;</w:t>
      </w:r>
    </w:p>
    <w:p w14:paraId="1E092EFC"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пріоритетність загальнолюдських духов</w:t>
      </w:r>
      <w:r w:rsidRPr="006F03D0">
        <w:rPr>
          <w:sz w:val="28"/>
          <w:szCs w:val="28"/>
          <w:lang w:val="uk-UA"/>
        </w:rPr>
        <w:softHyphen/>
        <w:t>них цінностей;</w:t>
      </w:r>
    </w:p>
    <w:p w14:paraId="615C3E8E"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органічний зв´язок із світовою та національною історією, куль</w:t>
      </w:r>
      <w:r w:rsidRPr="006F03D0">
        <w:rPr>
          <w:sz w:val="28"/>
          <w:szCs w:val="28"/>
          <w:lang w:val="uk-UA"/>
        </w:rPr>
        <w:softHyphen/>
        <w:t>турою, традиціями;</w:t>
      </w:r>
    </w:p>
    <w:p w14:paraId="2AD8B297"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незалежність освіти від політичних партій, громадських і релігійних організацій.</w:t>
      </w:r>
    </w:p>
    <w:p w14:paraId="56481F00" w14:textId="77777777" w:rsidR="007E5614" w:rsidRPr="006F03D0" w:rsidRDefault="007E5614" w:rsidP="007E5614">
      <w:pPr>
        <w:pStyle w:val="a3"/>
        <w:shd w:val="clear" w:color="auto" w:fill="FFFFFF"/>
        <w:spacing w:line="360" w:lineRule="auto"/>
        <w:ind w:firstLine="301"/>
        <w:jc w:val="both"/>
        <w:rPr>
          <w:sz w:val="28"/>
          <w:szCs w:val="28"/>
          <w:lang w:val="uk-UA"/>
        </w:rPr>
      </w:pPr>
    </w:p>
    <w:p w14:paraId="27DA1C2B" w14:textId="77777777" w:rsidR="007E5614" w:rsidRPr="006F03D0" w:rsidRDefault="007E5614" w:rsidP="007E5614">
      <w:pPr>
        <w:pStyle w:val="a3"/>
        <w:shd w:val="clear" w:color="auto" w:fill="FFFFFF"/>
        <w:spacing w:line="360" w:lineRule="auto"/>
        <w:ind w:firstLine="708"/>
        <w:jc w:val="both"/>
        <w:rPr>
          <w:sz w:val="28"/>
          <w:szCs w:val="28"/>
          <w:lang w:val="uk-UA"/>
        </w:rPr>
      </w:pPr>
      <w:r w:rsidRPr="006F03D0">
        <w:rPr>
          <w:sz w:val="28"/>
          <w:szCs w:val="28"/>
          <w:lang w:val="uk-UA"/>
        </w:rPr>
        <w:t>Фінансування установ, закладів та заходів освіти, що здійснюєть</w:t>
      </w:r>
      <w:r w:rsidRPr="006F03D0">
        <w:rPr>
          <w:sz w:val="28"/>
          <w:szCs w:val="28"/>
          <w:lang w:val="uk-UA"/>
        </w:rPr>
        <w:softHyphen/>
        <w:t>ся на нормативній основі, не обмежується коштами державного і місцевого бюджетів, галузей економіки, підприємницьких структур. При збереженні орієнтації в основному на державне фінансування освіти навчальним закладам надано широкі права для самостійного заробітку грошей на своє утримання, вишукуючи і використовуючи альтернативні, позабюджетні кошти.</w:t>
      </w:r>
    </w:p>
    <w:p w14:paraId="757756F0"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Додаткове фінансування освіти включає такі джерела:</w:t>
      </w:r>
    </w:p>
    <w:p w14:paraId="7E4F33AA"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кошти, одержані за підготовку, підвищення кваліфікації та пе</w:t>
      </w:r>
      <w:r w:rsidRPr="006F03D0">
        <w:rPr>
          <w:sz w:val="28"/>
          <w:szCs w:val="28"/>
          <w:lang w:val="uk-UA"/>
        </w:rPr>
        <w:softHyphen/>
        <w:t>репідготовку кадрів згідно з укладеними договорами;</w:t>
      </w:r>
    </w:p>
    <w:p w14:paraId="3F7DF1FA"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плата за надання додаткових освітніх послуг;</w:t>
      </w:r>
    </w:p>
    <w:p w14:paraId="5DB8C8FA"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кошти, одержані за науково-дослідні роботи (послуги) та інші роботи, виконані навчально-виховним закладом на замовлення підприємств, установ, організацій і громадян;</w:t>
      </w:r>
    </w:p>
    <w:p w14:paraId="150311C3"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доходи від реалізації продукції навчально-виробничих майсте</w:t>
      </w:r>
      <w:r w:rsidRPr="006F03D0">
        <w:rPr>
          <w:sz w:val="28"/>
          <w:szCs w:val="28"/>
          <w:lang w:val="uk-UA"/>
        </w:rPr>
        <w:softHyphen/>
        <w:t>рень, цехів, підприємств та від надання в оренду приміщень, споруд, устаткування;</w:t>
      </w:r>
    </w:p>
    <w:p w14:paraId="31CD31BE"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кредити банків;</w:t>
      </w:r>
    </w:p>
    <w:p w14:paraId="27FA1FF0"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добровільні грошові внески, матеріальні та інші цінності, отри</w:t>
      </w:r>
      <w:r w:rsidRPr="006F03D0">
        <w:rPr>
          <w:sz w:val="28"/>
          <w:szCs w:val="28"/>
          <w:lang w:val="uk-UA"/>
        </w:rPr>
        <w:softHyphen/>
        <w:t>мані   від підприємств, установ, організацій та окремих громадян.</w:t>
      </w:r>
    </w:p>
    <w:p w14:paraId="41A812D4" w14:textId="77777777" w:rsidR="007E5614" w:rsidRPr="006F03D0" w:rsidRDefault="007E5614" w:rsidP="007E5614">
      <w:pPr>
        <w:pStyle w:val="a3"/>
        <w:spacing w:before="0" w:beforeAutospacing="0" w:after="0" w:afterAutospacing="0" w:line="360" w:lineRule="auto"/>
        <w:jc w:val="both"/>
        <w:rPr>
          <w:sz w:val="28"/>
          <w:szCs w:val="28"/>
          <w:lang w:val="uk-UA"/>
        </w:rPr>
      </w:pPr>
      <w:r w:rsidRPr="006F03D0">
        <w:rPr>
          <w:rStyle w:val="ae"/>
          <w:bCs/>
          <w:i w:val="0"/>
          <w:sz w:val="28"/>
          <w:szCs w:val="28"/>
          <w:lang w:val="uk-UA"/>
        </w:rPr>
        <w:t>Оперативно-сітьові показники функціонування закладів освіти</w:t>
      </w:r>
      <w:r w:rsidRPr="006F03D0">
        <w:rPr>
          <w:sz w:val="28"/>
          <w:szCs w:val="28"/>
          <w:lang w:val="uk-UA"/>
        </w:rPr>
        <w:t xml:space="preserve"> поділяються на дві групи:</w:t>
      </w:r>
      <w:r w:rsidRPr="006F03D0">
        <w:rPr>
          <w:sz w:val="28"/>
          <w:szCs w:val="28"/>
          <w:lang w:val="uk-UA"/>
        </w:rPr>
        <w:br/>
        <w:t>1) виробничі показники</w:t>
      </w:r>
      <w:r w:rsidRPr="006F03D0">
        <w:rPr>
          <w:rStyle w:val="af4"/>
          <w:sz w:val="28"/>
          <w:szCs w:val="28"/>
          <w:lang w:val="uk-UA"/>
        </w:rPr>
        <w:t>,</w:t>
      </w:r>
      <w:r w:rsidRPr="006F03D0">
        <w:rPr>
          <w:sz w:val="28"/>
          <w:szCs w:val="28"/>
          <w:lang w:val="uk-UA"/>
        </w:rPr>
        <w:t xml:space="preserve"> які характеризують профільну діяльність даної установи (наприклад, кількість учнів у школі), що, в свою чергу, розмежовуються на:</w:t>
      </w:r>
    </w:p>
    <w:p w14:paraId="67E72448" w14:textId="77777777" w:rsidR="007E5614" w:rsidRPr="006F03D0" w:rsidRDefault="007E5614" w:rsidP="007E5614">
      <w:pPr>
        <w:spacing w:line="360" w:lineRule="auto"/>
        <w:ind w:left="720"/>
        <w:jc w:val="both"/>
        <w:rPr>
          <w:sz w:val="28"/>
          <w:szCs w:val="28"/>
          <w:lang w:val="uk-UA"/>
        </w:rPr>
      </w:pPr>
      <w:r w:rsidRPr="006F03D0">
        <w:rPr>
          <w:rStyle w:val="ae"/>
          <w:i w:val="0"/>
          <w:sz w:val="28"/>
          <w:szCs w:val="28"/>
          <w:lang w:val="uk-UA"/>
        </w:rPr>
        <w:t>А) вихідні</w:t>
      </w:r>
      <w:r w:rsidRPr="006F03D0">
        <w:rPr>
          <w:rStyle w:val="ae"/>
          <w:sz w:val="28"/>
          <w:szCs w:val="28"/>
          <w:lang w:val="uk-UA"/>
        </w:rPr>
        <w:t xml:space="preserve"> — </w:t>
      </w:r>
      <w:r w:rsidRPr="006F03D0">
        <w:rPr>
          <w:sz w:val="28"/>
          <w:szCs w:val="28"/>
          <w:lang w:val="uk-UA"/>
        </w:rPr>
        <w:t>об’єктивно існуючі на даний період;</w:t>
      </w:r>
    </w:p>
    <w:p w14:paraId="2967D31F" w14:textId="77777777" w:rsidR="007E5614" w:rsidRPr="006F03D0" w:rsidRDefault="007E5614" w:rsidP="007E5614">
      <w:pPr>
        <w:spacing w:line="360" w:lineRule="auto"/>
        <w:ind w:left="720"/>
        <w:jc w:val="both"/>
        <w:rPr>
          <w:sz w:val="28"/>
          <w:szCs w:val="28"/>
          <w:lang w:val="uk-UA"/>
        </w:rPr>
      </w:pPr>
      <w:r w:rsidRPr="006F03D0">
        <w:rPr>
          <w:rStyle w:val="ae"/>
          <w:i w:val="0"/>
          <w:sz w:val="28"/>
          <w:szCs w:val="28"/>
          <w:lang w:val="uk-UA"/>
        </w:rPr>
        <w:t>Б) похідні</w:t>
      </w:r>
      <w:r w:rsidRPr="006F03D0">
        <w:rPr>
          <w:rStyle w:val="ae"/>
          <w:sz w:val="28"/>
          <w:szCs w:val="28"/>
          <w:lang w:val="uk-UA"/>
        </w:rPr>
        <w:t xml:space="preserve"> — </w:t>
      </w:r>
      <w:r w:rsidRPr="006F03D0">
        <w:rPr>
          <w:sz w:val="28"/>
          <w:szCs w:val="28"/>
          <w:lang w:val="uk-UA"/>
        </w:rPr>
        <w:t>визначаються за певними нормами (наприклад, кількість класів у школі залежить від кількості учнів і норми граничної наповнюваності класів);</w:t>
      </w:r>
    </w:p>
    <w:p w14:paraId="0F1B147F" w14:textId="77777777" w:rsidR="007E5614" w:rsidRPr="006F03D0" w:rsidRDefault="007E5614" w:rsidP="007E5614">
      <w:pPr>
        <w:pStyle w:val="a3"/>
        <w:shd w:val="clear" w:color="auto" w:fill="FFFFFF"/>
        <w:spacing w:line="360" w:lineRule="auto"/>
        <w:ind w:firstLine="708"/>
        <w:jc w:val="both"/>
        <w:rPr>
          <w:sz w:val="28"/>
          <w:szCs w:val="28"/>
          <w:lang w:val="uk-UA"/>
        </w:rPr>
      </w:pPr>
      <w:r w:rsidRPr="006F03D0">
        <w:rPr>
          <w:sz w:val="28"/>
          <w:szCs w:val="28"/>
          <w:lang w:val="uk-UA"/>
        </w:rPr>
        <w:t>2) загальні показники, які характеризують будівлю бюджетної установи (наприклад, площа приміщень, кубатура будівлі, санітарно-технічний устрій).</w:t>
      </w:r>
      <w:r w:rsidRPr="006F03D0">
        <w:rPr>
          <w:sz w:val="28"/>
          <w:szCs w:val="28"/>
          <w:lang w:val="uk-UA"/>
        </w:rPr>
        <w:br/>
        <w:t xml:space="preserve">         Основну частину видатків бюджету на освіту складає фінансування середніх загальноосвітніх шкіл. </w:t>
      </w:r>
      <w:r w:rsidRPr="006F03D0">
        <w:rPr>
          <w:sz w:val="28"/>
          <w:szCs w:val="28"/>
          <w:lang w:val="uk-UA"/>
        </w:rPr>
        <w:tab/>
        <w:t>Видатки на загальноосвітні школи складаються з поточних та капітальних.</w:t>
      </w:r>
    </w:p>
    <w:p w14:paraId="1CEE0383" w14:textId="77777777" w:rsidR="007E5614" w:rsidRPr="006F03D0" w:rsidRDefault="007E5614" w:rsidP="007E5614">
      <w:pPr>
        <w:pStyle w:val="a3"/>
        <w:shd w:val="clear" w:color="auto" w:fill="FFFFFF"/>
        <w:spacing w:line="360" w:lineRule="auto"/>
        <w:ind w:firstLine="708"/>
        <w:jc w:val="both"/>
        <w:rPr>
          <w:sz w:val="28"/>
          <w:szCs w:val="28"/>
          <w:lang w:val="uk-UA"/>
        </w:rPr>
      </w:pPr>
      <w:r w:rsidRPr="006F03D0">
        <w:rPr>
          <w:sz w:val="28"/>
          <w:szCs w:val="28"/>
          <w:lang w:val="uk-UA"/>
        </w:rPr>
        <w:t xml:space="preserve">У середньому загальноосвітньому закладі утворюється фонд загального обов’язкового навчання – фонд всеобучу, який    формується   з   урахуванням матеріально-побутових потреб учнів за  рахунок  коштів  бюджету  в розмірі не менше 1% відсотка витрат на його поточне утримання, а також за рахунок коштів, залучених з інших джерел. </w:t>
      </w:r>
      <w:bookmarkStart w:id="6" w:name="208"/>
      <w:bookmarkEnd w:id="6"/>
      <w:r w:rsidRPr="006F03D0">
        <w:rPr>
          <w:sz w:val="28"/>
          <w:szCs w:val="28"/>
          <w:lang w:val="uk-UA"/>
        </w:rPr>
        <w:t>Кошти фонду загального обов'язкового навчання зберігаються на рахунку  цього навчального закладу в установі банку і витрачаються відповідно до кошторису, що затверджується директором. Невикористані кошти фонду за звітний період вилученню не підлягають і використовуються за призначенням у наступному році.</w:t>
      </w:r>
      <w:bookmarkStart w:id="7" w:name="209"/>
      <w:bookmarkEnd w:id="7"/>
      <w:r w:rsidRPr="006F03D0">
        <w:rPr>
          <w:sz w:val="28"/>
          <w:szCs w:val="28"/>
          <w:lang w:val="uk-UA"/>
        </w:rPr>
        <w:t xml:space="preserve"> </w:t>
      </w:r>
    </w:p>
    <w:p w14:paraId="720974FB" w14:textId="77777777" w:rsidR="007E5614" w:rsidRPr="006F03D0" w:rsidRDefault="007E5614" w:rsidP="007E5614">
      <w:pPr>
        <w:pStyle w:val="a3"/>
        <w:shd w:val="clear" w:color="auto" w:fill="FFFFFF"/>
        <w:spacing w:line="360" w:lineRule="auto"/>
        <w:ind w:firstLine="708"/>
        <w:jc w:val="both"/>
        <w:rPr>
          <w:sz w:val="28"/>
          <w:szCs w:val="28"/>
          <w:lang w:val="uk-UA"/>
        </w:rPr>
      </w:pPr>
      <w:r w:rsidRPr="006F03D0">
        <w:rPr>
          <w:sz w:val="28"/>
          <w:szCs w:val="28"/>
          <w:lang w:val="uk-UA"/>
        </w:rPr>
        <w:t>Складові частини виконання фонду всеобучу:</w:t>
      </w:r>
    </w:p>
    <w:p w14:paraId="6FD9AA75" w14:textId="77777777" w:rsidR="007E5614" w:rsidRPr="006F03D0" w:rsidRDefault="007E5614" w:rsidP="007E5614">
      <w:pPr>
        <w:pStyle w:val="a3"/>
        <w:numPr>
          <w:ilvl w:val="0"/>
          <w:numId w:val="2"/>
        </w:numPr>
        <w:shd w:val="clear" w:color="auto" w:fill="FFFFFF"/>
        <w:spacing w:line="360" w:lineRule="auto"/>
        <w:jc w:val="both"/>
        <w:rPr>
          <w:sz w:val="28"/>
          <w:szCs w:val="28"/>
          <w:lang w:val="uk-UA"/>
        </w:rPr>
      </w:pPr>
      <w:r w:rsidRPr="006F03D0">
        <w:rPr>
          <w:sz w:val="28"/>
          <w:szCs w:val="28"/>
          <w:lang w:val="uk-UA"/>
        </w:rPr>
        <w:t>підвіз дітей до віддалених шкіл;</w:t>
      </w:r>
    </w:p>
    <w:p w14:paraId="0C6D2C4A" w14:textId="77777777" w:rsidR="007E5614" w:rsidRPr="006F03D0" w:rsidRDefault="007E5614" w:rsidP="007E5614">
      <w:pPr>
        <w:pStyle w:val="a3"/>
        <w:numPr>
          <w:ilvl w:val="0"/>
          <w:numId w:val="2"/>
        </w:numPr>
        <w:shd w:val="clear" w:color="auto" w:fill="FFFFFF"/>
        <w:spacing w:line="360" w:lineRule="auto"/>
        <w:jc w:val="both"/>
        <w:rPr>
          <w:sz w:val="28"/>
          <w:szCs w:val="28"/>
          <w:lang w:val="uk-UA"/>
        </w:rPr>
      </w:pPr>
      <w:r w:rsidRPr="006F03D0">
        <w:rPr>
          <w:sz w:val="28"/>
          <w:szCs w:val="28"/>
          <w:lang w:val="uk-UA"/>
        </w:rPr>
        <w:t>індивідуальна робота з дітьми;</w:t>
      </w:r>
    </w:p>
    <w:p w14:paraId="5348C802" w14:textId="77777777" w:rsidR="007E5614" w:rsidRPr="006F03D0" w:rsidRDefault="007E5614" w:rsidP="007E5614">
      <w:pPr>
        <w:pStyle w:val="a3"/>
        <w:numPr>
          <w:ilvl w:val="0"/>
          <w:numId w:val="2"/>
        </w:numPr>
        <w:shd w:val="clear" w:color="auto" w:fill="FFFFFF"/>
        <w:spacing w:line="360" w:lineRule="auto"/>
        <w:jc w:val="both"/>
        <w:rPr>
          <w:sz w:val="28"/>
          <w:szCs w:val="28"/>
          <w:lang w:val="uk-UA"/>
        </w:rPr>
      </w:pPr>
      <w:r w:rsidRPr="006F03D0">
        <w:rPr>
          <w:sz w:val="28"/>
          <w:szCs w:val="28"/>
          <w:lang w:val="uk-UA"/>
        </w:rPr>
        <w:t>постійний поточний облік дітей шкільного віку;</w:t>
      </w:r>
    </w:p>
    <w:p w14:paraId="2A2DC640" w14:textId="77777777" w:rsidR="007E5614" w:rsidRPr="006F03D0" w:rsidRDefault="007E5614" w:rsidP="007E5614">
      <w:pPr>
        <w:pStyle w:val="a3"/>
        <w:numPr>
          <w:ilvl w:val="0"/>
          <w:numId w:val="2"/>
        </w:numPr>
        <w:shd w:val="clear" w:color="auto" w:fill="FFFFFF"/>
        <w:spacing w:line="360" w:lineRule="auto"/>
        <w:jc w:val="both"/>
        <w:rPr>
          <w:sz w:val="28"/>
          <w:szCs w:val="28"/>
          <w:lang w:val="uk-UA"/>
        </w:rPr>
      </w:pPr>
      <w:r w:rsidRPr="006F03D0">
        <w:rPr>
          <w:sz w:val="28"/>
          <w:szCs w:val="28"/>
          <w:lang w:val="uk-UA"/>
        </w:rPr>
        <w:t>створення сістеми патронату для дітей з малозабезпечених, багатодітних та неповних сімей та ін.</w:t>
      </w:r>
    </w:p>
    <w:p w14:paraId="391B50B4" w14:textId="77777777" w:rsidR="007E5614" w:rsidRPr="006F03D0" w:rsidRDefault="007E5614" w:rsidP="007E5614">
      <w:pPr>
        <w:pStyle w:val="a3"/>
        <w:shd w:val="clear" w:color="auto" w:fill="FFFFFF"/>
        <w:spacing w:line="360" w:lineRule="auto"/>
        <w:ind w:firstLine="708"/>
        <w:jc w:val="both"/>
        <w:rPr>
          <w:sz w:val="28"/>
          <w:szCs w:val="28"/>
          <w:lang w:val="uk-UA"/>
        </w:rPr>
      </w:pPr>
      <w:r w:rsidRPr="006F03D0">
        <w:rPr>
          <w:sz w:val="28"/>
          <w:szCs w:val="28"/>
          <w:lang w:val="uk-UA"/>
        </w:rPr>
        <w:t>Облік і використання коштів  фонду  загального  обов'язкового навчання   здійснюється  цим  навчальним  закладом  відповідно  до законодавства.  Витрачання  коштів  фонду  здійснюється  згідно  з наказом  директора,  який видається на підставі рішення ради цього закладу.</w:t>
      </w:r>
      <w:bookmarkStart w:id="8" w:name="210"/>
      <w:bookmarkEnd w:id="8"/>
      <w:r w:rsidRPr="006F03D0">
        <w:rPr>
          <w:sz w:val="28"/>
          <w:szCs w:val="28"/>
          <w:lang w:val="uk-UA"/>
        </w:rPr>
        <w:t xml:space="preserve"> Контроль за правильним витрачанням  коштів  фонду  загального обов'язкового  навчання  здійснюють  органи  виконавчої  влади або органи місцевого самоврядування та органи управління освітою. </w:t>
      </w:r>
    </w:p>
    <w:p w14:paraId="67F3DFDB"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ab/>
        <w:t>При плануванні затрат на загальноосвітні школи насамперед визначається контингент учнів (кількість учнів), а потім кількість класів. Ці показники відображені у кошторисі на дві дати: 1 січня планового року і 1 вересня.</w:t>
      </w:r>
    </w:p>
    <w:p w14:paraId="11DFC5EE"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Кількість учнів на 1 січня планового року приймається на рівні контингенту на 1 вересня поточного року. Кількість учнів на 1 вересня планового року визначається з урахуванням повного переходу учнів з класу в клас. Наприклад, кількість учнів 2-х класів на 1 вересня дорівнює кількості учнів 1-х класів на 1 січня. Кількість учнів 1-х класів на 1 вересня поточного року встановлюється на основі перепису дітей у районі функціонування школи. Кількість учнів 10-х класів визначається з урахуванням вступу до ПТУ і коледжів випускників 9-х класів.</w:t>
      </w:r>
    </w:p>
    <w:p w14:paraId="50B8E81E"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Кількість класів встановлюється по групах класів: I-IV, V-IX, X-XI  і визначається на кожну дату, виходячи з нормативів наповнюваності одного класу. Вони встановлені на такому рівні:</w:t>
      </w:r>
    </w:p>
    <w:p w14:paraId="60ADAAA0" w14:textId="77777777" w:rsidR="007E5614" w:rsidRPr="006F03D0" w:rsidRDefault="007E5614" w:rsidP="007E5614">
      <w:pPr>
        <w:spacing w:line="360" w:lineRule="auto"/>
        <w:ind w:left="301"/>
        <w:jc w:val="both"/>
        <w:rPr>
          <w:sz w:val="28"/>
          <w:szCs w:val="28"/>
          <w:lang w:val="uk-UA"/>
        </w:rPr>
      </w:pPr>
      <w:r w:rsidRPr="006F03D0">
        <w:rPr>
          <w:sz w:val="28"/>
          <w:szCs w:val="28"/>
          <w:lang w:val="uk-UA"/>
        </w:rPr>
        <w:t>1) I-IX класи — 30 учнів;</w:t>
      </w:r>
    </w:p>
    <w:p w14:paraId="0177B344" w14:textId="77777777" w:rsidR="007E5614" w:rsidRPr="006F03D0" w:rsidRDefault="007E5614" w:rsidP="007E5614">
      <w:pPr>
        <w:spacing w:line="360" w:lineRule="auto"/>
        <w:ind w:left="301"/>
        <w:jc w:val="both"/>
        <w:rPr>
          <w:sz w:val="28"/>
          <w:szCs w:val="28"/>
          <w:lang w:val="uk-UA"/>
        </w:rPr>
      </w:pPr>
      <w:r w:rsidRPr="006F03D0">
        <w:rPr>
          <w:sz w:val="28"/>
          <w:szCs w:val="28"/>
          <w:lang w:val="uk-UA"/>
        </w:rPr>
        <w:t>2) X-XI класи — 35 учнів.</w:t>
      </w:r>
    </w:p>
    <w:p w14:paraId="6824E3D5"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Оскільки бюджетний рік не збігається з навчальним, окрім показників на 1 січня і 1 вересня, розраховуються середньорічна кількість класів  (учнів) за такою формулою:</w:t>
      </w:r>
    </w:p>
    <w:p w14:paraId="6A45620E" w14:textId="77777777" w:rsidR="007E5614" w:rsidRPr="006F03D0" w:rsidRDefault="007E5614" w:rsidP="007E5614">
      <w:pPr>
        <w:pStyle w:val="a3"/>
        <w:spacing w:before="0" w:beforeAutospacing="0" w:after="0" w:afterAutospacing="0" w:line="360" w:lineRule="auto"/>
        <w:jc w:val="center"/>
        <w:rPr>
          <w:sz w:val="28"/>
          <w:szCs w:val="28"/>
          <w:lang w:val="uk-UA"/>
        </w:rPr>
      </w:pPr>
      <w:r w:rsidRPr="006F03D0">
        <w:rPr>
          <w:sz w:val="28"/>
          <w:szCs w:val="28"/>
          <w:lang w:val="uk-UA"/>
        </w:rPr>
        <w:t>К</w:t>
      </w:r>
      <w:r w:rsidRPr="006F03D0">
        <w:rPr>
          <w:sz w:val="28"/>
          <w:szCs w:val="28"/>
          <w:vertAlign w:val="subscript"/>
          <w:lang w:val="uk-UA"/>
        </w:rPr>
        <w:t>ср</w:t>
      </w:r>
      <w:r w:rsidRPr="006F03D0">
        <w:rPr>
          <w:sz w:val="28"/>
          <w:szCs w:val="28"/>
          <w:lang w:val="uk-UA"/>
        </w:rPr>
        <w:t>=К</w:t>
      </w:r>
      <w:r w:rsidRPr="006F03D0">
        <w:rPr>
          <w:sz w:val="28"/>
          <w:szCs w:val="28"/>
          <w:vertAlign w:val="subscript"/>
          <w:lang w:val="uk-UA"/>
        </w:rPr>
        <w:t>1</w:t>
      </w:r>
      <w:r w:rsidRPr="006F03D0">
        <w:rPr>
          <w:sz w:val="28"/>
          <w:szCs w:val="28"/>
          <w:lang w:val="uk-UA"/>
        </w:rPr>
        <w:t>*8:12+К</w:t>
      </w:r>
      <w:r w:rsidRPr="006F03D0">
        <w:rPr>
          <w:sz w:val="28"/>
          <w:szCs w:val="28"/>
          <w:vertAlign w:val="subscript"/>
          <w:lang w:val="uk-UA"/>
        </w:rPr>
        <w:t>2</w:t>
      </w:r>
      <w:r w:rsidRPr="006F03D0">
        <w:rPr>
          <w:sz w:val="28"/>
          <w:szCs w:val="28"/>
          <w:lang w:val="uk-UA"/>
        </w:rPr>
        <w:t>*4:12,</w:t>
      </w:r>
    </w:p>
    <w:p w14:paraId="02CFAC2D" w14:textId="77777777" w:rsidR="007E5614" w:rsidRPr="006F03D0" w:rsidRDefault="007E5614" w:rsidP="007E5614">
      <w:pPr>
        <w:pStyle w:val="a3"/>
        <w:spacing w:before="0" w:beforeAutospacing="0" w:after="0" w:afterAutospacing="0" w:line="360" w:lineRule="auto"/>
        <w:rPr>
          <w:sz w:val="28"/>
          <w:szCs w:val="28"/>
          <w:lang w:val="uk-UA"/>
        </w:rPr>
      </w:pPr>
      <w:r w:rsidRPr="006F03D0">
        <w:rPr>
          <w:sz w:val="28"/>
          <w:szCs w:val="28"/>
          <w:lang w:val="uk-UA"/>
        </w:rPr>
        <w:t>де К</w:t>
      </w:r>
      <w:r w:rsidRPr="006F03D0">
        <w:rPr>
          <w:sz w:val="28"/>
          <w:szCs w:val="28"/>
          <w:vertAlign w:val="subscript"/>
          <w:lang w:val="uk-UA"/>
        </w:rPr>
        <w:t>ср</w:t>
      </w:r>
      <w:r w:rsidRPr="006F03D0">
        <w:rPr>
          <w:sz w:val="28"/>
          <w:szCs w:val="28"/>
          <w:lang w:val="uk-UA"/>
        </w:rPr>
        <w:t xml:space="preserve"> — середньорічна кількість учнів (класів);</w:t>
      </w:r>
    </w:p>
    <w:p w14:paraId="740CDBD6" w14:textId="77777777" w:rsidR="007E5614" w:rsidRPr="006F03D0" w:rsidRDefault="007E5614" w:rsidP="007E5614">
      <w:pPr>
        <w:pStyle w:val="a3"/>
        <w:spacing w:before="0" w:beforeAutospacing="0" w:after="0" w:afterAutospacing="0" w:line="360" w:lineRule="auto"/>
        <w:rPr>
          <w:sz w:val="28"/>
          <w:szCs w:val="28"/>
          <w:lang w:val="uk-UA"/>
        </w:rPr>
      </w:pPr>
      <w:r w:rsidRPr="006F03D0">
        <w:rPr>
          <w:sz w:val="28"/>
          <w:szCs w:val="28"/>
          <w:lang w:val="uk-UA"/>
        </w:rPr>
        <w:t>К</w:t>
      </w:r>
      <w:r w:rsidRPr="006F03D0">
        <w:rPr>
          <w:sz w:val="28"/>
          <w:szCs w:val="28"/>
          <w:vertAlign w:val="subscript"/>
          <w:lang w:val="uk-UA"/>
        </w:rPr>
        <w:t>1</w:t>
      </w:r>
      <w:r w:rsidRPr="006F03D0">
        <w:rPr>
          <w:sz w:val="28"/>
          <w:szCs w:val="28"/>
          <w:lang w:val="uk-UA"/>
        </w:rPr>
        <w:t xml:space="preserve"> — кількість учнів (класів) на початок календарного року (1 січня);</w:t>
      </w:r>
    </w:p>
    <w:p w14:paraId="2C5AA85E" w14:textId="77777777" w:rsidR="007E5614" w:rsidRPr="006F03D0" w:rsidRDefault="007E5614" w:rsidP="007E5614">
      <w:pPr>
        <w:pStyle w:val="a3"/>
        <w:spacing w:before="0" w:beforeAutospacing="0" w:after="0" w:afterAutospacing="0" w:line="360" w:lineRule="auto"/>
        <w:rPr>
          <w:sz w:val="28"/>
          <w:szCs w:val="28"/>
          <w:lang w:val="uk-UA"/>
        </w:rPr>
      </w:pPr>
      <w:r w:rsidRPr="006F03D0">
        <w:rPr>
          <w:sz w:val="28"/>
          <w:szCs w:val="28"/>
          <w:lang w:val="uk-UA"/>
        </w:rPr>
        <w:t>К</w:t>
      </w:r>
      <w:r w:rsidRPr="006F03D0">
        <w:rPr>
          <w:sz w:val="28"/>
          <w:szCs w:val="28"/>
          <w:vertAlign w:val="subscript"/>
          <w:lang w:val="uk-UA"/>
        </w:rPr>
        <w:t>2</w:t>
      </w:r>
      <w:r w:rsidRPr="006F03D0">
        <w:rPr>
          <w:sz w:val="28"/>
          <w:szCs w:val="28"/>
          <w:lang w:val="uk-UA"/>
        </w:rPr>
        <w:t xml:space="preserve"> — кількість учнів (класів) на початок навчального року (на 1 вересня).</w:t>
      </w:r>
    </w:p>
    <w:p w14:paraId="2CF9DFDD"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Віходячи із середньорічної кількості класів, визначаються видатки на заробітну плату вчителів сільських шкіл та інші видатки. Планування цих видатків у міських школах має деякі особлівості, пов’язані з тим, що заробітна плата вчітелям міських шкіл за другу половину грудня поточного року виплачується у січні наступного року. Тому в поточному році вони отримують заробітну плату за 3,5 місяця. Середньорічна кількість класів для розрахунку фонду заробітної плати міських шкіл розраховується за такою формулою:</w:t>
      </w:r>
    </w:p>
    <w:p w14:paraId="090DE03B" w14:textId="77777777" w:rsidR="007E5614" w:rsidRPr="006F03D0" w:rsidRDefault="007E5614" w:rsidP="007E5614">
      <w:pPr>
        <w:spacing w:line="360" w:lineRule="auto"/>
        <w:ind w:firstLine="301"/>
        <w:jc w:val="center"/>
        <w:rPr>
          <w:sz w:val="28"/>
          <w:szCs w:val="28"/>
          <w:lang w:val="uk-UA"/>
        </w:rPr>
      </w:pPr>
      <w:r w:rsidRPr="006F03D0">
        <w:rPr>
          <w:sz w:val="28"/>
          <w:szCs w:val="28"/>
          <w:lang w:val="uk-UA"/>
        </w:rPr>
        <w:t>К</w:t>
      </w:r>
      <w:r w:rsidRPr="006F03D0">
        <w:rPr>
          <w:sz w:val="28"/>
          <w:szCs w:val="28"/>
          <w:vertAlign w:val="subscript"/>
          <w:lang w:val="uk-UA"/>
        </w:rPr>
        <w:t>ср</w:t>
      </w:r>
      <w:r w:rsidRPr="006F03D0">
        <w:rPr>
          <w:sz w:val="28"/>
          <w:szCs w:val="28"/>
          <w:lang w:val="uk-UA"/>
        </w:rPr>
        <w:t>=К</w:t>
      </w:r>
      <w:r w:rsidRPr="006F03D0">
        <w:rPr>
          <w:sz w:val="28"/>
          <w:szCs w:val="28"/>
          <w:vertAlign w:val="subscript"/>
          <w:lang w:val="uk-UA"/>
        </w:rPr>
        <w:t>1</w:t>
      </w:r>
      <w:r w:rsidRPr="006F03D0">
        <w:rPr>
          <w:sz w:val="28"/>
          <w:szCs w:val="28"/>
          <w:lang w:val="uk-UA"/>
        </w:rPr>
        <w:t>*8,5:12+К</w:t>
      </w:r>
      <w:r w:rsidRPr="006F03D0">
        <w:rPr>
          <w:sz w:val="28"/>
          <w:szCs w:val="28"/>
          <w:vertAlign w:val="subscript"/>
          <w:lang w:val="uk-UA"/>
        </w:rPr>
        <w:t>2</w:t>
      </w:r>
      <w:r w:rsidRPr="006F03D0">
        <w:rPr>
          <w:sz w:val="28"/>
          <w:szCs w:val="28"/>
          <w:lang w:val="uk-UA"/>
        </w:rPr>
        <w:t>*3,5:12</w:t>
      </w:r>
    </w:p>
    <w:p w14:paraId="745FDAB9"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Система зарплати вчителів складається з трьох складових:</w:t>
      </w:r>
    </w:p>
    <w:p w14:paraId="1C56DA41"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а) оплата навчальних годин;</w:t>
      </w:r>
    </w:p>
    <w:p w14:paraId="4AFFAA95"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б) доплата за перевірку зошитів;</w:t>
      </w:r>
    </w:p>
    <w:p w14:paraId="4D3FEE18"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в) додаткові доплати.</w:t>
      </w:r>
    </w:p>
    <w:p w14:paraId="289DF200"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Основним елементом виступає оплата навчальних годин</w:t>
      </w:r>
      <w:r w:rsidRPr="006F03D0">
        <w:rPr>
          <w:i/>
          <w:sz w:val="28"/>
          <w:szCs w:val="28"/>
          <w:lang w:val="uk-UA"/>
        </w:rPr>
        <w:t>,</w:t>
      </w:r>
      <w:r w:rsidRPr="006F03D0">
        <w:rPr>
          <w:sz w:val="28"/>
          <w:szCs w:val="28"/>
          <w:lang w:val="uk-UA"/>
        </w:rPr>
        <w:t xml:space="preserve"> яка визначається за такою формулою:</w:t>
      </w:r>
    </w:p>
    <w:p w14:paraId="4E59B753" w14:textId="77777777" w:rsidR="007E5614" w:rsidRPr="006F03D0" w:rsidRDefault="007E5614" w:rsidP="007E5614">
      <w:pPr>
        <w:spacing w:before="60" w:after="60" w:line="360" w:lineRule="auto"/>
        <w:ind w:firstLine="301"/>
        <w:jc w:val="center"/>
        <w:rPr>
          <w:sz w:val="28"/>
          <w:szCs w:val="28"/>
          <w:lang w:val="uk-UA"/>
        </w:rPr>
      </w:pPr>
      <w:r w:rsidRPr="006F03D0">
        <w:rPr>
          <w:position w:val="-28"/>
          <w:sz w:val="28"/>
          <w:szCs w:val="28"/>
          <w:lang w:val="uk-UA"/>
        </w:rPr>
        <w:object w:dxaOrig="1140" w:dyaOrig="639" w14:anchorId="45924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4pt;height:47.2pt" o:ole="" fillcolor="window">
            <v:imagedata r:id="rId11" o:title=""/>
          </v:shape>
          <o:OLEObject Type="Embed" ProgID="Equation.3" ShapeID="_x0000_i1025" DrawAspect="Content" ObjectID="_1316230809" r:id="rId12"/>
        </w:object>
      </w:r>
      <w:r w:rsidRPr="006F03D0">
        <w:rPr>
          <w:sz w:val="28"/>
          <w:szCs w:val="28"/>
          <w:lang w:val="uk-UA"/>
        </w:rPr>
        <w:t>,</w:t>
      </w:r>
    </w:p>
    <w:p w14:paraId="62DAD65F" w14:textId="77777777" w:rsidR="007E5614" w:rsidRPr="006F03D0" w:rsidRDefault="007E5614" w:rsidP="007E5614">
      <w:pPr>
        <w:spacing w:line="360" w:lineRule="auto"/>
        <w:jc w:val="both"/>
        <w:rPr>
          <w:sz w:val="28"/>
          <w:szCs w:val="28"/>
          <w:lang w:val="uk-UA"/>
        </w:rPr>
      </w:pPr>
      <w:r w:rsidRPr="006F03D0">
        <w:rPr>
          <w:sz w:val="28"/>
          <w:szCs w:val="28"/>
          <w:lang w:val="uk-UA"/>
        </w:rPr>
        <w:t xml:space="preserve">де </w:t>
      </w:r>
      <w:r w:rsidRPr="006F03D0">
        <w:rPr>
          <w:i/>
          <w:sz w:val="28"/>
          <w:szCs w:val="28"/>
          <w:lang w:val="uk-UA"/>
        </w:rPr>
        <w:t>С</w:t>
      </w:r>
      <w:r w:rsidRPr="006F03D0">
        <w:rPr>
          <w:sz w:val="28"/>
          <w:szCs w:val="28"/>
          <w:lang w:val="uk-UA"/>
        </w:rPr>
        <w:t xml:space="preserve"> — ставка зарплати вчителя. Встановлюється залежно від освіти (середня, середня спеціальна, неповна вища, вища) і кваліфікаційних категорій (вчитель, вчитель-методист, заслужений вчитель, народний вчитель);</w:t>
      </w:r>
    </w:p>
    <w:p w14:paraId="005EF7F2" w14:textId="77777777" w:rsidR="007E5614" w:rsidRPr="006F03D0" w:rsidRDefault="007E5614" w:rsidP="007E5614">
      <w:pPr>
        <w:spacing w:line="360" w:lineRule="auto"/>
        <w:ind w:firstLine="301"/>
        <w:jc w:val="both"/>
        <w:rPr>
          <w:sz w:val="28"/>
          <w:szCs w:val="28"/>
          <w:lang w:val="uk-UA"/>
        </w:rPr>
      </w:pPr>
      <w:r w:rsidRPr="006F03D0">
        <w:rPr>
          <w:i/>
          <w:sz w:val="28"/>
          <w:szCs w:val="28"/>
          <w:lang w:val="uk-UA"/>
        </w:rPr>
        <w:t>К</w:t>
      </w:r>
      <w:r w:rsidRPr="006F03D0">
        <w:rPr>
          <w:i/>
          <w:sz w:val="28"/>
          <w:szCs w:val="28"/>
          <w:vertAlign w:val="subscript"/>
          <w:lang w:val="uk-UA"/>
        </w:rPr>
        <w:t>г</w:t>
      </w:r>
      <w:r w:rsidRPr="006F03D0">
        <w:rPr>
          <w:sz w:val="28"/>
          <w:szCs w:val="28"/>
          <w:lang w:val="uk-UA"/>
        </w:rPr>
        <w:t> — кількість годин педагогічного навантаження на тиждень;</w:t>
      </w:r>
    </w:p>
    <w:p w14:paraId="565AB4F0" w14:textId="77777777" w:rsidR="007E5614" w:rsidRPr="006F03D0" w:rsidRDefault="007E5614" w:rsidP="007E5614">
      <w:pPr>
        <w:spacing w:line="360" w:lineRule="auto"/>
        <w:ind w:firstLine="301"/>
        <w:jc w:val="both"/>
        <w:rPr>
          <w:sz w:val="28"/>
          <w:szCs w:val="28"/>
          <w:lang w:val="uk-UA"/>
        </w:rPr>
      </w:pPr>
      <w:r w:rsidRPr="006F03D0">
        <w:rPr>
          <w:i/>
          <w:sz w:val="28"/>
          <w:szCs w:val="28"/>
          <w:lang w:val="uk-UA"/>
        </w:rPr>
        <w:t>Н</w:t>
      </w:r>
      <w:r w:rsidRPr="006F03D0">
        <w:rPr>
          <w:i/>
          <w:sz w:val="28"/>
          <w:szCs w:val="28"/>
          <w:vertAlign w:val="subscript"/>
          <w:lang w:val="uk-UA"/>
        </w:rPr>
        <w:t>г</w:t>
      </w:r>
      <w:r w:rsidRPr="006F03D0">
        <w:rPr>
          <w:sz w:val="28"/>
          <w:szCs w:val="28"/>
          <w:lang w:val="uk-UA"/>
        </w:rPr>
        <w:t> — норма педагогічного навантаження вчителя на тиждень.</w:t>
      </w:r>
    </w:p>
    <w:p w14:paraId="70DC339A" w14:textId="77777777" w:rsidR="007E5614" w:rsidRPr="006F03D0" w:rsidRDefault="007E5614" w:rsidP="007E5614">
      <w:pPr>
        <w:pStyle w:val="a3"/>
        <w:spacing w:before="0" w:beforeAutospacing="0" w:after="0" w:afterAutospacing="0" w:line="360" w:lineRule="auto"/>
        <w:ind w:firstLine="284"/>
        <w:rPr>
          <w:sz w:val="28"/>
          <w:szCs w:val="28"/>
          <w:lang w:val="uk-UA"/>
        </w:rPr>
      </w:pPr>
      <w:r w:rsidRPr="006F03D0">
        <w:rPr>
          <w:sz w:val="28"/>
          <w:szCs w:val="28"/>
          <w:lang w:val="uk-UA"/>
        </w:rPr>
        <w:t>Норма навчального навантаження вчителя на тиждень ста</w:t>
      </w:r>
      <w:r w:rsidRPr="006F03D0">
        <w:rPr>
          <w:sz w:val="28"/>
          <w:szCs w:val="28"/>
          <w:lang w:val="uk-UA"/>
        </w:rPr>
        <w:softHyphen/>
        <w:t>новила донедавна для І—IV класів — 20 год, для V—XI —18 год, нині — для всіх класів — 18 год.</w:t>
      </w:r>
    </w:p>
    <w:p w14:paraId="4AB4900F" w14:textId="77777777" w:rsidR="007E5614" w:rsidRPr="006F03D0" w:rsidRDefault="007E5614" w:rsidP="007E5614">
      <w:pPr>
        <w:pStyle w:val="a3"/>
        <w:spacing w:before="0" w:beforeAutospacing="0" w:after="0" w:afterAutospacing="0" w:line="360" w:lineRule="auto"/>
        <w:ind w:firstLine="284"/>
        <w:jc w:val="both"/>
        <w:rPr>
          <w:sz w:val="28"/>
          <w:szCs w:val="28"/>
          <w:lang w:val="uk-UA"/>
        </w:rPr>
      </w:pPr>
      <w:r w:rsidRPr="006F03D0">
        <w:rPr>
          <w:rStyle w:val="ae"/>
          <w:bCs/>
          <w:i w:val="0"/>
          <w:sz w:val="28"/>
          <w:szCs w:val="28"/>
          <w:lang w:val="uk-UA"/>
        </w:rPr>
        <w:t>Педагогічна ставка</w:t>
      </w:r>
      <w:r w:rsidRPr="006F03D0">
        <w:rPr>
          <w:rStyle w:val="ae"/>
          <w:i w:val="0"/>
          <w:sz w:val="28"/>
          <w:szCs w:val="28"/>
          <w:lang w:val="uk-UA"/>
        </w:rPr>
        <w:t xml:space="preserve"> — це умовна розрахункова ставка, що відповідає нормативу педагогічного навантаження.</w:t>
      </w:r>
      <w:r w:rsidRPr="006F03D0">
        <w:rPr>
          <w:sz w:val="28"/>
          <w:szCs w:val="28"/>
          <w:lang w:val="uk-UA"/>
        </w:rPr>
        <w:t xml:space="preserve"> Кількість педагогічних ставок за певною групою класів (К) у середніх школах визначається за формулою:</w:t>
      </w:r>
    </w:p>
    <w:p w14:paraId="0C0765B2" w14:textId="77777777" w:rsidR="007E5614" w:rsidRPr="006F03D0" w:rsidRDefault="007E5614" w:rsidP="007E5614">
      <w:pPr>
        <w:pStyle w:val="a3"/>
        <w:spacing w:before="0" w:beforeAutospacing="0" w:after="0" w:afterAutospacing="0" w:line="360" w:lineRule="auto"/>
        <w:jc w:val="center"/>
        <w:rPr>
          <w:sz w:val="28"/>
          <w:szCs w:val="28"/>
          <w:lang w:val="uk-UA"/>
        </w:rPr>
      </w:pPr>
      <w:r w:rsidRPr="006F03D0">
        <w:rPr>
          <w:sz w:val="28"/>
          <w:szCs w:val="28"/>
          <w:lang w:val="uk-UA"/>
        </w:rPr>
        <w:t>К=К</w:t>
      </w:r>
      <w:r w:rsidRPr="006F03D0">
        <w:rPr>
          <w:sz w:val="28"/>
          <w:szCs w:val="28"/>
          <w:vertAlign w:val="subscript"/>
          <w:lang w:val="uk-UA"/>
        </w:rPr>
        <w:t>г</w:t>
      </w:r>
      <w:r w:rsidRPr="006F03D0">
        <w:rPr>
          <w:sz w:val="28"/>
          <w:szCs w:val="28"/>
          <w:lang w:val="uk-UA"/>
        </w:rPr>
        <w:t>:Н</w:t>
      </w:r>
      <w:r w:rsidRPr="006F03D0">
        <w:rPr>
          <w:sz w:val="28"/>
          <w:szCs w:val="28"/>
          <w:vertAlign w:val="subscript"/>
          <w:lang w:val="uk-UA"/>
        </w:rPr>
        <w:t>г,</w:t>
      </w:r>
    </w:p>
    <w:p w14:paraId="12D513C4" w14:textId="77777777" w:rsidR="007E5614" w:rsidRPr="006F03D0" w:rsidRDefault="007E5614" w:rsidP="007E5614">
      <w:pPr>
        <w:pStyle w:val="a3"/>
        <w:spacing w:before="0" w:beforeAutospacing="0" w:after="0" w:afterAutospacing="0" w:line="360" w:lineRule="auto"/>
        <w:jc w:val="both"/>
        <w:rPr>
          <w:sz w:val="28"/>
          <w:szCs w:val="28"/>
          <w:lang w:val="uk-UA"/>
        </w:rPr>
      </w:pPr>
      <w:r w:rsidRPr="006F03D0">
        <w:rPr>
          <w:sz w:val="28"/>
          <w:szCs w:val="28"/>
          <w:lang w:val="uk-UA"/>
        </w:rPr>
        <w:t>де К</w:t>
      </w:r>
      <w:r w:rsidRPr="006F03D0">
        <w:rPr>
          <w:sz w:val="28"/>
          <w:szCs w:val="28"/>
          <w:vertAlign w:val="subscript"/>
          <w:lang w:val="uk-UA"/>
        </w:rPr>
        <w:t>г</w:t>
      </w:r>
      <w:r w:rsidRPr="006F03D0">
        <w:rPr>
          <w:sz w:val="28"/>
          <w:szCs w:val="28"/>
          <w:lang w:val="uk-UA"/>
        </w:rPr>
        <w:t>—загальна кількість годин навчальних занять за тиждень за планом;</w:t>
      </w:r>
    </w:p>
    <w:p w14:paraId="1363FF3A"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Н</w:t>
      </w:r>
      <w:r w:rsidRPr="006F03D0">
        <w:rPr>
          <w:sz w:val="28"/>
          <w:szCs w:val="28"/>
          <w:vertAlign w:val="subscript"/>
          <w:lang w:val="uk-UA"/>
        </w:rPr>
        <w:t>г</w:t>
      </w:r>
      <w:r w:rsidRPr="006F03D0">
        <w:rPr>
          <w:sz w:val="28"/>
          <w:szCs w:val="28"/>
          <w:lang w:val="uk-UA"/>
        </w:rPr>
        <w:t xml:space="preserve"> — норма навчального навантаження вчителя на тиждень. </w:t>
      </w:r>
    </w:p>
    <w:p w14:paraId="7E43104F" w14:textId="77777777" w:rsidR="007E5614" w:rsidRPr="006F03D0" w:rsidRDefault="007E5614" w:rsidP="007E5614">
      <w:pPr>
        <w:spacing w:before="160" w:after="160" w:line="360" w:lineRule="auto"/>
        <w:ind w:right="266" w:firstLine="301"/>
        <w:jc w:val="both"/>
        <w:rPr>
          <w:sz w:val="28"/>
          <w:szCs w:val="28"/>
          <w:lang w:val="uk-UA"/>
        </w:rPr>
      </w:pPr>
      <w:r w:rsidRPr="006F03D0">
        <w:rPr>
          <w:sz w:val="28"/>
          <w:szCs w:val="28"/>
          <w:lang w:val="uk-UA"/>
        </w:rPr>
        <w:t xml:space="preserve">Розрахунок зарплати вчителів здійснюється у спеціальному документі — тарифікаційному списку, в рядках якого відображаються дані по кожному вчителю. </w:t>
      </w:r>
    </w:p>
    <w:p w14:paraId="6DD5A866" w14:textId="77777777" w:rsidR="007E5614" w:rsidRPr="006F03D0" w:rsidRDefault="007E5614" w:rsidP="007E5614">
      <w:pPr>
        <w:pStyle w:val="a3"/>
        <w:spacing w:before="0" w:beforeAutospacing="0" w:after="0" w:afterAutospacing="0" w:line="360" w:lineRule="auto"/>
        <w:ind w:firstLine="301"/>
        <w:rPr>
          <w:sz w:val="28"/>
          <w:szCs w:val="28"/>
          <w:lang w:val="uk-UA"/>
        </w:rPr>
      </w:pPr>
      <w:r w:rsidRPr="006F03D0">
        <w:rPr>
          <w:sz w:val="28"/>
          <w:szCs w:val="28"/>
          <w:lang w:val="uk-UA"/>
        </w:rPr>
        <w:t>Місячна заробітна плата вчителя за навчальні години (ОН</w:t>
      </w:r>
      <w:r w:rsidRPr="006F03D0">
        <w:rPr>
          <w:sz w:val="28"/>
          <w:szCs w:val="28"/>
          <w:vertAlign w:val="subscript"/>
          <w:lang w:val="uk-UA"/>
        </w:rPr>
        <w:t>г</w:t>
      </w:r>
      <w:r w:rsidRPr="006F03D0">
        <w:rPr>
          <w:sz w:val="28"/>
          <w:szCs w:val="28"/>
          <w:lang w:val="uk-UA"/>
        </w:rPr>
        <w:t>) розраховується за формулою:</w:t>
      </w:r>
    </w:p>
    <w:p w14:paraId="38AA3B14" w14:textId="77777777" w:rsidR="007E5614" w:rsidRPr="006F03D0" w:rsidRDefault="007E5614" w:rsidP="007E5614">
      <w:pPr>
        <w:pStyle w:val="a3"/>
        <w:spacing w:before="0" w:beforeAutospacing="0" w:after="0" w:afterAutospacing="0" w:line="360" w:lineRule="auto"/>
        <w:jc w:val="center"/>
        <w:rPr>
          <w:sz w:val="28"/>
          <w:szCs w:val="28"/>
          <w:lang w:val="uk-UA"/>
        </w:rPr>
      </w:pPr>
      <w:r w:rsidRPr="006F03D0">
        <w:rPr>
          <w:sz w:val="28"/>
          <w:szCs w:val="28"/>
          <w:lang w:val="uk-UA"/>
        </w:rPr>
        <w:t>ОН</w:t>
      </w:r>
      <w:r w:rsidRPr="006F03D0">
        <w:rPr>
          <w:sz w:val="28"/>
          <w:szCs w:val="28"/>
          <w:vertAlign w:val="subscript"/>
          <w:lang w:val="uk-UA"/>
        </w:rPr>
        <w:t>г</w:t>
      </w:r>
      <w:r w:rsidRPr="006F03D0">
        <w:rPr>
          <w:sz w:val="28"/>
          <w:szCs w:val="28"/>
          <w:lang w:val="uk-UA"/>
        </w:rPr>
        <w:t>=С*К</w:t>
      </w:r>
      <w:r w:rsidRPr="006F03D0">
        <w:rPr>
          <w:sz w:val="28"/>
          <w:szCs w:val="28"/>
          <w:vertAlign w:val="subscript"/>
          <w:lang w:val="uk-UA"/>
        </w:rPr>
        <w:t>г</w:t>
      </w:r>
      <w:r w:rsidRPr="006F03D0">
        <w:rPr>
          <w:sz w:val="28"/>
          <w:szCs w:val="28"/>
          <w:lang w:val="uk-UA"/>
        </w:rPr>
        <w:t>:Н</w:t>
      </w:r>
      <w:r w:rsidRPr="006F03D0">
        <w:rPr>
          <w:sz w:val="28"/>
          <w:szCs w:val="28"/>
          <w:vertAlign w:val="subscript"/>
          <w:lang w:val="uk-UA"/>
        </w:rPr>
        <w:t>г,</w:t>
      </w:r>
    </w:p>
    <w:p w14:paraId="75A94900" w14:textId="77777777" w:rsidR="007E5614" w:rsidRPr="006F03D0" w:rsidRDefault="007E5614" w:rsidP="007E5614">
      <w:pPr>
        <w:pStyle w:val="a3"/>
        <w:spacing w:before="0" w:beforeAutospacing="0" w:after="0" w:afterAutospacing="0" w:line="360" w:lineRule="auto"/>
        <w:rPr>
          <w:sz w:val="28"/>
          <w:szCs w:val="28"/>
          <w:lang w:val="uk-UA"/>
        </w:rPr>
      </w:pPr>
      <w:r w:rsidRPr="006F03D0">
        <w:rPr>
          <w:sz w:val="28"/>
          <w:szCs w:val="28"/>
          <w:lang w:val="uk-UA"/>
        </w:rPr>
        <w:t>де С — встановлена тарифна ставка з урахуванням підвищень;</w:t>
      </w:r>
    </w:p>
    <w:p w14:paraId="7A6283ED" w14:textId="77777777" w:rsidR="007E5614" w:rsidRPr="006F03D0" w:rsidRDefault="007E5614" w:rsidP="007E5614">
      <w:pPr>
        <w:pStyle w:val="a3"/>
        <w:spacing w:before="0" w:beforeAutospacing="0" w:after="0" w:afterAutospacing="0" w:line="360" w:lineRule="auto"/>
        <w:rPr>
          <w:sz w:val="28"/>
          <w:szCs w:val="28"/>
          <w:lang w:val="uk-UA"/>
        </w:rPr>
      </w:pPr>
      <w:r w:rsidRPr="006F03D0">
        <w:rPr>
          <w:sz w:val="28"/>
          <w:szCs w:val="28"/>
          <w:lang w:val="uk-UA"/>
        </w:rPr>
        <w:t>К — фактична кількість годин роботи вчителя на тиждень;</w:t>
      </w:r>
    </w:p>
    <w:p w14:paraId="306C0FEA" w14:textId="77777777" w:rsidR="007E5614" w:rsidRPr="006F03D0" w:rsidRDefault="007E5614" w:rsidP="007E5614">
      <w:pPr>
        <w:pStyle w:val="a3"/>
        <w:spacing w:before="0" w:beforeAutospacing="0" w:after="0" w:afterAutospacing="0" w:line="360" w:lineRule="auto"/>
        <w:rPr>
          <w:sz w:val="28"/>
          <w:szCs w:val="28"/>
          <w:lang w:val="uk-UA"/>
        </w:rPr>
      </w:pPr>
      <w:r w:rsidRPr="006F03D0">
        <w:rPr>
          <w:sz w:val="28"/>
          <w:szCs w:val="28"/>
          <w:lang w:val="uk-UA"/>
        </w:rPr>
        <w:t>Н</w:t>
      </w:r>
      <w:r w:rsidRPr="006F03D0">
        <w:rPr>
          <w:sz w:val="28"/>
          <w:szCs w:val="28"/>
          <w:vertAlign w:val="subscript"/>
          <w:lang w:val="uk-UA"/>
        </w:rPr>
        <w:t>г</w:t>
      </w:r>
      <w:r w:rsidRPr="006F03D0">
        <w:rPr>
          <w:sz w:val="28"/>
          <w:szCs w:val="28"/>
          <w:lang w:val="uk-UA"/>
        </w:rPr>
        <w:t>— норма навчального навантаження вчителя на тиждень.</w:t>
      </w:r>
    </w:p>
    <w:p w14:paraId="3CAB3E61" w14:textId="77777777" w:rsidR="007E5614" w:rsidRPr="006F03D0" w:rsidRDefault="007E5614" w:rsidP="007E5614">
      <w:pPr>
        <w:spacing w:line="360" w:lineRule="auto"/>
        <w:jc w:val="both"/>
        <w:rPr>
          <w:sz w:val="28"/>
          <w:szCs w:val="28"/>
          <w:lang w:val="uk-UA"/>
        </w:rPr>
      </w:pPr>
    </w:p>
    <w:p w14:paraId="1084D5D3" w14:textId="77777777" w:rsidR="007E5614" w:rsidRPr="006F03D0" w:rsidRDefault="007E5614" w:rsidP="007E5614">
      <w:pPr>
        <w:spacing w:line="360" w:lineRule="auto"/>
        <w:jc w:val="both"/>
        <w:rPr>
          <w:sz w:val="28"/>
          <w:szCs w:val="28"/>
          <w:lang w:val="uk-UA"/>
        </w:rPr>
      </w:pPr>
    </w:p>
    <w:p w14:paraId="530BB72C" w14:textId="77777777" w:rsidR="007E5614" w:rsidRPr="006F03D0" w:rsidRDefault="007E5614" w:rsidP="007E5614">
      <w:pPr>
        <w:spacing w:line="360" w:lineRule="auto"/>
        <w:jc w:val="both"/>
        <w:rPr>
          <w:b/>
          <w:sz w:val="28"/>
          <w:szCs w:val="28"/>
          <w:lang w:val="uk-UA"/>
        </w:rPr>
      </w:pPr>
    </w:p>
    <w:p w14:paraId="037F03AE" w14:textId="77777777" w:rsidR="007E5614" w:rsidRPr="006F03D0" w:rsidRDefault="007E5614" w:rsidP="007E5614">
      <w:pPr>
        <w:spacing w:line="360" w:lineRule="auto"/>
        <w:jc w:val="center"/>
        <w:rPr>
          <w:b/>
          <w:sz w:val="28"/>
          <w:szCs w:val="28"/>
          <w:lang w:val="uk-UA"/>
        </w:rPr>
      </w:pPr>
      <w:r w:rsidRPr="006F03D0">
        <w:rPr>
          <w:b/>
          <w:sz w:val="28"/>
          <w:szCs w:val="28"/>
          <w:lang w:val="uk-UA"/>
        </w:rPr>
        <w:t>7.3. Фінансування шкіл-інтернатів</w:t>
      </w:r>
    </w:p>
    <w:p w14:paraId="3ABCE4E1" w14:textId="77777777" w:rsidR="007E5614" w:rsidRPr="006F03D0" w:rsidRDefault="007E5614" w:rsidP="007E5614">
      <w:pPr>
        <w:pStyle w:val="a4"/>
        <w:spacing w:after="0" w:line="360" w:lineRule="auto"/>
        <w:ind w:firstLine="708"/>
        <w:jc w:val="both"/>
        <w:rPr>
          <w:sz w:val="28"/>
          <w:szCs w:val="28"/>
          <w:lang w:val="uk-UA"/>
        </w:rPr>
      </w:pPr>
      <w:r w:rsidRPr="006F03D0">
        <w:rPr>
          <w:sz w:val="28"/>
          <w:szCs w:val="28"/>
          <w:lang w:val="uk-UA"/>
        </w:rPr>
        <w:t>Школа-інтернат – це навчально-виховний заклад, який  надає допомогу у навчанні  і вихованні  дітей, сім’ям, які не мають для цього належних умов. Ці заклади сприяють реалізації потреб суспільства і держави у загальній середній освіті відповідно до інтересів, здібностей та нахилів особистостей.</w:t>
      </w:r>
    </w:p>
    <w:p w14:paraId="7BA56E31" w14:textId="77777777" w:rsidR="007E5614" w:rsidRPr="006F03D0" w:rsidRDefault="007E5614" w:rsidP="007E5614">
      <w:pPr>
        <w:pStyle w:val="a4"/>
        <w:spacing w:after="0" w:line="360" w:lineRule="auto"/>
        <w:jc w:val="both"/>
        <w:rPr>
          <w:sz w:val="28"/>
          <w:szCs w:val="28"/>
          <w:lang w:val="uk-UA"/>
        </w:rPr>
      </w:pPr>
      <w:r w:rsidRPr="006F03D0">
        <w:rPr>
          <w:sz w:val="28"/>
          <w:szCs w:val="28"/>
          <w:lang w:val="uk-UA"/>
        </w:rPr>
        <w:t>               Виділяють такі типи шкіл -інтернатів:</w:t>
      </w:r>
    </w:p>
    <w:p w14:paraId="14814191" w14:textId="77777777" w:rsidR="007E5614" w:rsidRPr="006F03D0" w:rsidRDefault="007E5614" w:rsidP="007E5614">
      <w:pPr>
        <w:pStyle w:val="a4"/>
        <w:spacing w:after="0" w:line="360" w:lineRule="auto"/>
        <w:jc w:val="both"/>
        <w:rPr>
          <w:sz w:val="28"/>
          <w:szCs w:val="28"/>
          <w:lang w:val="uk-UA"/>
        </w:rPr>
      </w:pPr>
      <w:r w:rsidRPr="006F03D0">
        <w:rPr>
          <w:sz w:val="28"/>
          <w:szCs w:val="28"/>
          <w:lang w:val="uk-UA"/>
        </w:rPr>
        <w:t>1)  загальноосвітні школи-інтернати, загальноосвітні санаторні школи-інтернати;</w:t>
      </w:r>
    </w:p>
    <w:p w14:paraId="3DBD2394" w14:textId="77777777" w:rsidR="007E5614" w:rsidRPr="006F03D0" w:rsidRDefault="007E5614" w:rsidP="007E5614">
      <w:pPr>
        <w:pStyle w:val="a4"/>
        <w:spacing w:after="0" w:line="360" w:lineRule="auto"/>
        <w:jc w:val="both"/>
        <w:rPr>
          <w:sz w:val="28"/>
          <w:szCs w:val="28"/>
          <w:lang w:val="uk-UA"/>
        </w:rPr>
      </w:pPr>
      <w:r w:rsidRPr="006F03D0">
        <w:rPr>
          <w:sz w:val="28"/>
          <w:szCs w:val="28"/>
          <w:lang w:val="uk-UA"/>
        </w:rPr>
        <w:t>2)  загальноосвітні школи-інтернати для дітей – сиріт та дітей, які залишилися без піклування батьків;</w:t>
      </w:r>
    </w:p>
    <w:p w14:paraId="1C0ABEAF" w14:textId="77777777" w:rsidR="007E5614" w:rsidRPr="006F03D0" w:rsidRDefault="007E5614" w:rsidP="007E5614">
      <w:pPr>
        <w:pStyle w:val="a4"/>
        <w:spacing w:after="0" w:line="360" w:lineRule="auto"/>
        <w:jc w:val="both"/>
        <w:rPr>
          <w:sz w:val="28"/>
          <w:szCs w:val="28"/>
          <w:lang w:val="uk-UA"/>
        </w:rPr>
      </w:pPr>
      <w:r w:rsidRPr="006F03D0">
        <w:rPr>
          <w:sz w:val="28"/>
          <w:szCs w:val="28"/>
          <w:lang w:val="uk-UA"/>
        </w:rPr>
        <w:t>3)  дитячі будинки;</w:t>
      </w:r>
    </w:p>
    <w:p w14:paraId="6341F1D9" w14:textId="77777777" w:rsidR="007E5614" w:rsidRPr="006F03D0" w:rsidRDefault="007E5614" w:rsidP="007E5614">
      <w:pPr>
        <w:pStyle w:val="a4"/>
        <w:spacing w:after="0" w:line="360" w:lineRule="auto"/>
        <w:jc w:val="both"/>
        <w:rPr>
          <w:sz w:val="28"/>
          <w:szCs w:val="28"/>
          <w:lang w:val="uk-UA"/>
        </w:rPr>
      </w:pPr>
      <w:r w:rsidRPr="006F03D0">
        <w:rPr>
          <w:sz w:val="28"/>
          <w:szCs w:val="28"/>
          <w:lang w:val="uk-UA"/>
        </w:rPr>
        <w:t>4)  спеціальні загальноосвітні школи-інтернати, школи  та інші заклади освіти для дітей з вадами у фізичному чи розумовому розвитку;</w:t>
      </w:r>
    </w:p>
    <w:p w14:paraId="73E80D76" w14:textId="77777777" w:rsidR="007E5614" w:rsidRPr="006F03D0" w:rsidRDefault="007E5614" w:rsidP="007E5614">
      <w:pPr>
        <w:pStyle w:val="a4"/>
        <w:spacing w:after="0" w:line="360" w:lineRule="auto"/>
        <w:ind w:left="284" w:hanging="284"/>
        <w:jc w:val="both"/>
        <w:rPr>
          <w:sz w:val="28"/>
          <w:szCs w:val="28"/>
          <w:lang w:val="uk-UA"/>
        </w:rPr>
      </w:pPr>
      <w:r w:rsidRPr="006F03D0">
        <w:rPr>
          <w:sz w:val="28"/>
          <w:szCs w:val="28"/>
          <w:lang w:val="uk-UA"/>
        </w:rPr>
        <w:t>5)  загальноосвітні школи соціальної  реабілітації.</w:t>
      </w:r>
    </w:p>
    <w:p w14:paraId="28595CD5" w14:textId="77777777" w:rsidR="007E5614" w:rsidRPr="006F03D0" w:rsidRDefault="007E5614" w:rsidP="007E5614">
      <w:pPr>
        <w:pStyle w:val="a4"/>
        <w:spacing w:after="0" w:line="360" w:lineRule="auto"/>
        <w:jc w:val="both"/>
        <w:rPr>
          <w:sz w:val="28"/>
          <w:szCs w:val="28"/>
          <w:lang w:val="uk-UA"/>
        </w:rPr>
      </w:pPr>
      <w:r w:rsidRPr="006F03D0">
        <w:rPr>
          <w:sz w:val="28"/>
          <w:szCs w:val="28"/>
          <w:lang w:val="uk-UA"/>
        </w:rPr>
        <w:t>Фінансово-господарська діяльність загальноосвітньої школи-інтернату здійснюється на основі єдиного кошторису доходів і видатків. Доходи і витрати за більшістю статей плануються так само як і в школах.</w:t>
      </w:r>
    </w:p>
    <w:p w14:paraId="074B1FB0" w14:textId="77777777" w:rsidR="007E5614" w:rsidRPr="006F03D0" w:rsidRDefault="007E5614" w:rsidP="007E5614">
      <w:pPr>
        <w:pStyle w:val="a4"/>
        <w:spacing w:after="0" w:line="360" w:lineRule="auto"/>
        <w:ind w:firstLine="708"/>
        <w:jc w:val="both"/>
        <w:rPr>
          <w:sz w:val="28"/>
          <w:szCs w:val="28"/>
          <w:lang w:val="uk-UA"/>
        </w:rPr>
      </w:pPr>
      <w:r w:rsidRPr="006F03D0">
        <w:rPr>
          <w:sz w:val="28"/>
          <w:szCs w:val="28"/>
          <w:lang w:val="uk-UA"/>
        </w:rPr>
        <w:t xml:space="preserve">Видатки на харчування розраховують виходячи з установлених норм харчування одного учня, кількості днів харчування на рік та кількості учнів, що проживають в інтернаті. Навчальні видатки визначають за нормами на одного вихованця на рік. Керівник навчального закладу визначає відповідальну особу за харчування, а також порядок отримання безоплатних обідів. Контроль та державний нагляд за якістю харчування покладається на органи охорони здоров’я.    </w:t>
      </w:r>
    </w:p>
    <w:p w14:paraId="680B6147" w14:textId="77777777" w:rsidR="007E5614" w:rsidRPr="006F03D0" w:rsidRDefault="007E5614" w:rsidP="007E5614">
      <w:pPr>
        <w:pStyle w:val="a4"/>
        <w:spacing w:after="0" w:line="360" w:lineRule="auto"/>
        <w:ind w:firstLine="708"/>
        <w:jc w:val="both"/>
        <w:rPr>
          <w:sz w:val="28"/>
          <w:szCs w:val="28"/>
          <w:lang w:val="uk-UA"/>
        </w:rPr>
      </w:pPr>
      <w:r w:rsidRPr="006F03D0">
        <w:rPr>
          <w:sz w:val="28"/>
          <w:szCs w:val="28"/>
          <w:lang w:val="uk-UA"/>
        </w:rPr>
        <w:t>Розмір коштів, потрібних для харчування відповідних категорій учнів, ураховується виходячи з встановлених норм.</w:t>
      </w:r>
    </w:p>
    <w:p w14:paraId="179FBF6E" w14:textId="77777777" w:rsidR="007E5614" w:rsidRPr="006F03D0" w:rsidRDefault="007E5614" w:rsidP="007E5614">
      <w:pPr>
        <w:pStyle w:val="a4"/>
        <w:spacing w:after="0" w:line="360" w:lineRule="auto"/>
        <w:ind w:firstLine="708"/>
        <w:jc w:val="both"/>
        <w:rPr>
          <w:sz w:val="28"/>
          <w:szCs w:val="28"/>
          <w:lang w:val="uk-UA"/>
        </w:rPr>
      </w:pPr>
      <w:r w:rsidRPr="006F03D0">
        <w:rPr>
          <w:sz w:val="28"/>
          <w:szCs w:val="28"/>
          <w:lang w:val="uk-UA"/>
        </w:rPr>
        <w:t>Безоплатне харчування дітей-сиріт і дітей позбавлених батьківського піклування, провадиться протягом усього періоду їхнього навчання, а дітей з малозабезпечених сімей – лише в навчальні дні. В останньому випадку компенсація за неодержані обіди не виплачуються.</w:t>
      </w:r>
    </w:p>
    <w:p w14:paraId="667FA23F" w14:textId="77777777" w:rsidR="007E5614" w:rsidRPr="006F03D0" w:rsidRDefault="007E5614" w:rsidP="007E5614">
      <w:pPr>
        <w:pStyle w:val="a4"/>
        <w:spacing w:after="0" w:line="360" w:lineRule="auto"/>
        <w:ind w:firstLine="708"/>
        <w:jc w:val="both"/>
        <w:rPr>
          <w:sz w:val="28"/>
          <w:szCs w:val="28"/>
          <w:lang w:val="uk-UA"/>
        </w:rPr>
      </w:pPr>
      <w:r w:rsidRPr="006F03D0">
        <w:rPr>
          <w:sz w:val="28"/>
          <w:szCs w:val="28"/>
          <w:lang w:val="uk-UA"/>
        </w:rPr>
        <w:t xml:space="preserve">Законодавством передбачено повне державне утримання дітей-сиріт і дітей, позбавлених батьківського піклування, котрі перебувають у дитячих будинках сімейного типу, а саме: забезпечення харчуванням, одягом, взуттям, м’яким інвентарем, лікарськими засобами, предметами особистої гігієни, єдиним квитком, що дає право на безоплатне відвідування кінотеатрів, виставок, музеїв, спортивних споруд, безоплатний  проїзд у транспорті, оплату тепло-, електро-, і водопостачання, побутових послуг і послуг зв’язку. Матеріальне та грошове забезпечення провадиться за нормативами. Вартість харчування визначається виходячи з натуральних норм на одного вихованця дошкільного віку і вихованця шкільного віку. </w:t>
      </w:r>
    </w:p>
    <w:p w14:paraId="49802912" w14:textId="77777777" w:rsidR="007E5614" w:rsidRPr="006F03D0" w:rsidRDefault="007E5614" w:rsidP="007E5614">
      <w:pPr>
        <w:spacing w:line="360" w:lineRule="auto"/>
        <w:jc w:val="center"/>
        <w:rPr>
          <w:b/>
          <w:sz w:val="28"/>
          <w:szCs w:val="28"/>
          <w:lang w:val="uk-UA"/>
        </w:rPr>
      </w:pPr>
    </w:p>
    <w:p w14:paraId="54B47DBE" w14:textId="77777777" w:rsidR="007E5614" w:rsidRPr="006F03D0" w:rsidRDefault="007E5614" w:rsidP="007E5614">
      <w:pPr>
        <w:spacing w:line="360" w:lineRule="auto"/>
        <w:jc w:val="center"/>
        <w:rPr>
          <w:b/>
          <w:sz w:val="28"/>
          <w:szCs w:val="28"/>
          <w:lang w:val="uk-UA"/>
        </w:rPr>
      </w:pPr>
      <w:r w:rsidRPr="006F03D0">
        <w:rPr>
          <w:b/>
          <w:sz w:val="28"/>
          <w:szCs w:val="28"/>
          <w:lang w:val="uk-UA"/>
        </w:rPr>
        <w:t>7.4. Фінансування охорони здоров’я</w:t>
      </w:r>
    </w:p>
    <w:p w14:paraId="2B48B293" w14:textId="77777777" w:rsidR="007E5614" w:rsidRPr="006F03D0" w:rsidRDefault="007E5614" w:rsidP="007E5614">
      <w:pPr>
        <w:pStyle w:val="a3"/>
        <w:shd w:val="clear" w:color="auto" w:fill="FFFFFF"/>
        <w:spacing w:line="360" w:lineRule="auto"/>
        <w:ind w:firstLine="708"/>
        <w:jc w:val="both"/>
        <w:rPr>
          <w:sz w:val="28"/>
          <w:szCs w:val="28"/>
          <w:lang w:val="uk-UA"/>
        </w:rPr>
      </w:pPr>
      <w:r w:rsidRPr="006F03D0">
        <w:rPr>
          <w:sz w:val="28"/>
          <w:szCs w:val="28"/>
          <w:lang w:val="uk-UA"/>
        </w:rPr>
        <w:t>Охорона здоров´я в Україні являє собою розгалужену систему ме</w:t>
      </w:r>
      <w:r w:rsidRPr="006F03D0">
        <w:rPr>
          <w:sz w:val="28"/>
          <w:szCs w:val="28"/>
          <w:lang w:val="uk-UA"/>
        </w:rPr>
        <w:softHyphen/>
        <w:t>дичних закладів, діяльність яких спрямована на охорону здоров´я і лікування населення. До закладів охорони здоров´я належать:</w:t>
      </w:r>
    </w:p>
    <w:p w14:paraId="1EF76EFF" w14:textId="77777777" w:rsidR="007E5614" w:rsidRPr="006F03D0" w:rsidRDefault="007E5614" w:rsidP="007E5614">
      <w:pPr>
        <w:pStyle w:val="a3"/>
        <w:numPr>
          <w:ilvl w:val="0"/>
          <w:numId w:val="38"/>
        </w:numPr>
        <w:shd w:val="clear" w:color="auto" w:fill="FFFFFF"/>
        <w:spacing w:line="360" w:lineRule="auto"/>
        <w:ind w:left="709" w:hanging="709"/>
        <w:jc w:val="both"/>
        <w:rPr>
          <w:sz w:val="28"/>
          <w:szCs w:val="28"/>
          <w:lang w:val="uk-UA"/>
        </w:rPr>
      </w:pPr>
      <w:r w:rsidRPr="006F03D0">
        <w:rPr>
          <w:sz w:val="28"/>
          <w:szCs w:val="28"/>
          <w:lang w:val="uk-UA"/>
        </w:rPr>
        <w:t>лікувально-профілактичні установи (лі</w:t>
      </w:r>
      <w:r w:rsidRPr="006F03D0">
        <w:rPr>
          <w:sz w:val="28"/>
          <w:szCs w:val="28"/>
          <w:lang w:val="uk-UA"/>
        </w:rPr>
        <w:softHyphen/>
        <w:t>карні широкого профілю, спеціалізовані медичні заклади, поліклініки й амбулаторії, спеціалізовані поліклініки, загальні та спеціалізовані стоматологічні поліклініки, фельдшерсько-акушерські пункти);</w:t>
      </w:r>
    </w:p>
    <w:p w14:paraId="1569EBF4" w14:textId="77777777" w:rsidR="007E5614" w:rsidRPr="006F03D0" w:rsidRDefault="007E5614" w:rsidP="007E5614">
      <w:pPr>
        <w:pStyle w:val="a3"/>
        <w:numPr>
          <w:ilvl w:val="0"/>
          <w:numId w:val="38"/>
        </w:numPr>
        <w:shd w:val="clear" w:color="auto" w:fill="FFFFFF"/>
        <w:spacing w:line="360" w:lineRule="auto"/>
        <w:ind w:left="709" w:hanging="709"/>
        <w:jc w:val="both"/>
        <w:rPr>
          <w:sz w:val="28"/>
          <w:szCs w:val="28"/>
          <w:lang w:val="uk-UA"/>
        </w:rPr>
      </w:pPr>
      <w:r w:rsidRPr="006F03D0">
        <w:rPr>
          <w:sz w:val="28"/>
          <w:szCs w:val="28"/>
          <w:lang w:val="uk-UA"/>
        </w:rPr>
        <w:t xml:space="preserve"> санітарно-епідемічна служба.</w:t>
      </w:r>
    </w:p>
    <w:p w14:paraId="1B8DB5C7" w14:textId="77777777" w:rsidR="007E5614" w:rsidRPr="006F03D0" w:rsidRDefault="007E5614" w:rsidP="007E5614">
      <w:pPr>
        <w:pStyle w:val="a3"/>
        <w:spacing w:line="360" w:lineRule="auto"/>
        <w:ind w:firstLine="708"/>
        <w:jc w:val="both"/>
        <w:rPr>
          <w:sz w:val="28"/>
          <w:szCs w:val="28"/>
          <w:lang w:val="uk-UA"/>
        </w:rPr>
      </w:pPr>
      <w:r w:rsidRPr="006F03D0">
        <w:rPr>
          <w:rStyle w:val="af4"/>
          <w:b w:val="0"/>
          <w:sz w:val="28"/>
          <w:szCs w:val="28"/>
          <w:lang w:val="uk-UA"/>
        </w:rPr>
        <w:t>Основними сітковими показниками</w:t>
      </w:r>
      <w:r w:rsidRPr="006F03D0">
        <w:rPr>
          <w:b/>
          <w:sz w:val="28"/>
          <w:szCs w:val="28"/>
          <w:lang w:val="uk-UA"/>
        </w:rPr>
        <w:t xml:space="preserve">, </w:t>
      </w:r>
      <w:r w:rsidRPr="006F03D0">
        <w:rPr>
          <w:sz w:val="28"/>
          <w:szCs w:val="28"/>
          <w:lang w:val="uk-UA"/>
        </w:rPr>
        <w:t xml:space="preserve">які враховуються під час визначення витрат на утримання установ охорони здоров'я, є такі: </w:t>
      </w:r>
    </w:p>
    <w:p w14:paraId="2683475F" w14:textId="77777777" w:rsidR="007E5614" w:rsidRPr="006F03D0" w:rsidRDefault="007E5614" w:rsidP="007E5614">
      <w:pPr>
        <w:pStyle w:val="a3"/>
        <w:numPr>
          <w:ilvl w:val="0"/>
          <w:numId w:val="2"/>
        </w:numPr>
        <w:spacing w:line="360" w:lineRule="auto"/>
        <w:jc w:val="both"/>
        <w:rPr>
          <w:sz w:val="28"/>
          <w:szCs w:val="28"/>
          <w:lang w:val="uk-UA"/>
        </w:rPr>
      </w:pPr>
      <w:r w:rsidRPr="006F03D0">
        <w:rPr>
          <w:sz w:val="28"/>
          <w:szCs w:val="28"/>
          <w:lang w:val="uk-UA"/>
        </w:rPr>
        <w:t>кількість лікарняних ліжок;</w:t>
      </w:r>
    </w:p>
    <w:p w14:paraId="1555C435" w14:textId="77777777" w:rsidR="007E5614" w:rsidRPr="006F03D0" w:rsidRDefault="007E5614" w:rsidP="007E5614">
      <w:pPr>
        <w:pStyle w:val="a3"/>
        <w:numPr>
          <w:ilvl w:val="0"/>
          <w:numId w:val="2"/>
        </w:numPr>
        <w:spacing w:line="360" w:lineRule="auto"/>
        <w:jc w:val="both"/>
        <w:rPr>
          <w:sz w:val="28"/>
          <w:szCs w:val="28"/>
          <w:lang w:val="uk-UA"/>
        </w:rPr>
      </w:pPr>
      <w:r w:rsidRPr="006F03D0">
        <w:rPr>
          <w:sz w:val="28"/>
          <w:szCs w:val="28"/>
          <w:lang w:val="uk-UA"/>
        </w:rPr>
        <w:t xml:space="preserve">кількість лікарських посад; </w:t>
      </w:r>
    </w:p>
    <w:p w14:paraId="1654DDAE" w14:textId="77777777" w:rsidR="007E5614" w:rsidRPr="006F03D0" w:rsidRDefault="007E5614" w:rsidP="007E5614">
      <w:pPr>
        <w:pStyle w:val="a3"/>
        <w:numPr>
          <w:ilvl w:val="0"/>
          <w:numId w:val="2"/>
        </w:numPr>
        <w:spacing w:line="360" w:lineRule="auto"/>
        <w:jc w:val="both"/>
        <w:rPr>
          <w:sz w:val="28"/>
          <w:szCs w:val="28"/>
          <w:lang w:val="uk-UA"/>
        </w:rPr>
      </w:pPr>
      <w:r w:rsidRPr="006F03D0">
        <w:rPr>
          <w:sz w:val="28"/>
          <w:szCs w:val="28"/>
          <w:lang w:val="uk-UA"/>
        </w:rPr>
        <w:t>кількість лікарських відвідувань (поліклінік);</w:t>
      </w:r>
    </w:p>
    <w:p w14:paraId="50C90712" w14:textId="77777777" w:rsidR="007E5614" w:rsidRPr="006F03D0" w:rsidRDefault="007E5614" w:rsidP="007E5614">
      <w:pPr>
        <w:pStyle w:val="a3"/>
        <w:numPr>
          <w:ilvl w:val="0"/>
          <w:numId w:val="2"/>
        </w:numPr>
        <w:spacing w:line="360" w:lineRule="auto"/>
        <w:jc w:val="both"/>
        <w:rPr>
          <w:sz w:val="28"/>
          <w:szCs w:val="28"/>
          <w:lang w:val="uk-UA"/>
        </w:rPr>
      </w:pPr>
      <w:r w:rsidRPr="006F03D0">
        <w:rPr>
          <w:sz w:val="28"/>
          <w:szCs w:val="28"/>
          <w:lang w:val="uk-UA"/>
        </w:rPr>
        <w:t xml:space="preserve">кількість ліжко-днів. </w:t>
      </w:r>
    </w:p>
    <w:p w14:paraId="4B21137B" w14:textId="77777777" w:rsidR="007E5614" w:rsidRPr="006F03D0" w:rsidRDefault="007E5614" w:rsidP="007E5614">
      <w:pPr>
        <w:pStyle w:val="a3"/>
        <w:shd w:val="clear" w:color="auto" w:fill="FFFFFF"/>
        <w:spacing w:line="360" w:lineRule="auto"/>
        <w:ind w:firstLine="709"/>
        <w:jc w:val="both"/>
        <w:rPr>
          <w:sz w:val="28"/>
          <w:szCs w:val="28"/>
          <w:lang w:val="uk-UA"/>
        </w:rPr>
      </w:pPr>
      <w:r w:rsidRPr="006F03D0">
        <w:rPr>
          <w:sz w:val="28"/>
          <w:szCs w:val="28"/>
          <w:lang w:val="uk-UA"/>
        </w:rPr>
        <w:t>Фінансування охорони здоров´я в Україні здійснюється за раху</w:t>
      </w:r>
      <w:r w:rsidRPr="006F03D0">
        <w:rPr>
          <w:sz w:val="28"/>
          <w:szCs w:val="28"/>
          <w:lang w:val="uk-UA"/>
        </w:rPr>
        <w:softHyphen/>
        <w:t>нок Державного і місцевого бюджетів, благодійних фондів та будь-яких інших джерел, які не заборонені законодавством. Основний склад установ охорони здоров´я перебуває на кошто</w:t>
      </w:r>
      <w:r w:rsidRPr="006F03D0">
        <w:rPr>
          <w:sz w:val="28"/>
          <w:szCs w:val="28"/>
          <w:lang w:val="uk-UA"/>
        </w:rPr>
        <w:softHyphen/>
        <w:t>рисному фінансуванні.</w:t>
      </w:r>
    </w:p>
    <w:p w14:paraId="4EF53CA2" w14:textId="77777777" w:rsidR="007E5614" w:rsidRPr="006F03D0" w:rsidRDefault="007E5614" w:rsidP="007E5614">
      <w:pPr>
        <w:pStyle w:val="a3"/>
        <w:shd w:val="clear" w:color="auto" w:fill="FFFFFF"/>
        <w:spacing w:line="360" w:lineRule="auto"/>
        <w:ind w:firstLine="709"/>
        <w:jc w:val="both"/>
        <w:rPr>
          <w:sz w:val="28"/>
          <w:szCs w:val="28"/>
          <w:lang w:val="uk-UA"/>
        </w:rPr>
      </w:pPr>
      <w:r w:rsidRPr="006F03D0">
        <w:rPr>
          <w:sz w:val="28"/>
          <w:szCs w:val="28"/>
          <w:lang w:val="uk-UA"/>
        </w:rPr>
        <w:t>Відомчі та інші заклади охорони здоров´я фінансуються, як правило, за рахунок підприємств, установ та організацій, які вони обслуговують.</w:t>
      </w:r>
    </w:p>
    <w:p w14:paraId="312402B9" w14:textId="77777777" w:rsidR="007E5614" w:rsidRPr="006F03D0" w:rsidRDefault="007E5614" w:rsidP="007E5614">
      <w:pPr>
        <w:pStyle w:val="a3"/>
        <w:shd w:val="clear" w:color="auto" w:fill="FFFFFF"/>
        <w:spacing w:line="360" w:lineRule="auto"/>
        <w:ind w:firstLine="709"/>
        <w:rPr>
          <w:sz w:val="28"/>
          <w:szCs w:val="28"/>
          <w:lang w:val="uk-UA"/>
        </w:rPr>
      </w:pPr>
      <w:r w:rsidRPr="006F03D0">
        <w:rPr>
          <w:sz w:val="28"/>
          <w:szCs w:val="28"/>
          <w:lang w:val="uk-UA"/>
        </w:rPr>
        <w:t xml:space="preserve">Кошторисне </w:t>
      </w:r>
      <w:r w:rsidRPr="006F03D0">
        <w:rPr>
          <w:rStyle w:val="af4"/>
          <w:b w:val="0"/>
          <w:sz w:val="28"/>
          <w:szCs w:val="28"/>
          <w:lang w:val="uk-UA"/>
        </w:rPr>
        <w:t>фінансування медичних закладів</w:t>
      </w:r>
      <w:r w:rsidRPr="006F03D0">
        <w:rPr>
          <w:rStyle w:val="af4"/>
          <w:sz w:val="28"/>
          <w:szCs w:val="28"/>
          <w:lang w:val="uk-UA"/>
        </w:rPr>
        <w:t xml:space="preserve"> </w:t>
      </w:r>
      <w:r w:rsidRPr="006F03D0">
        <w:rPr>
          <w:sz w:val="28"/>
          <w:szCs w:val="28"/>
          <w:lang w:val="uk-UA"/>
        </w:rPr>
        <w:t>ґрунтується на таких показниках:</w:t>
      </w:r>
      <w:r w:rsidRPr="006F03D0">
        <w:rPr>
          <w:sz w:val="28"/>
          <w:szCs w:val="28"/>
          <w:lang w:val="uk-UA"/>
        </w:rPr>
        <w:br/>
      </w:r>
      <w:r w:rsidRPr="006F03D0">
        <w:rPr>
          <w:rStyle w:val="ae"/>
          <w:i w:val="0"/>
          <w:sz w:val="28"/>
          <w:szCs w:val="28"/>
          <w:lang w:val="uk-UA"/>
        </w:rPr>
        <w:t>по стаціонару</w:t>
      </w:r>
      <w:r w:rsidRPr="006F03D0">
        <w:rPr>
          <w:sz w:val="28"/>
          <w:szCs w:val="28"/>
          <w:lang w:val="uk-UA"/>
        </w:rPr>
        <w:t xml:space="preserve"> — кількість ліжок і ліжко-днів;</w:t>
      </w:r>
      <w:r w:rsidRPr="006F03D0">
        <w:rPr>
          <w:sz w:val="28"/>
          <w:szCs w:val="28"/>
          <w:lang w:val="uk-UA"/>
        </w:rPr>
        <w:br/>
      </w:r>
      <w:r w:rsidRPr="006F03D0">
        <w:rPr>
          <w:rStyle w:val="ae"/>
          <w:i w:val="0"/>
          <w:sz w:val="28"/>
          <w:szCs w:val="28"/>
          <w:lang w:val="uk-UA"/>
        </w:rPr>
        <w:t>по поліклініках</w:t>
      </w:r>
      <w:r w:rsidRPr="006F03D0">
        <w:rPr>
          <w:sz w:val="28"/>
          <w:szCs w:val="28"/>
          <w:lang w:val="uk-UA"/>
        </w:rPr>
        <w:t xml:space="preserve"> — кількість лікарських відвідувань. </w:t>
      </w:r>
    </w:p>
    <w:p w14:paraId="4D892DF3"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Кількість лікарняних ліжок</w:t>
      </w:r>
      <w:r w:rsidRPr="006F03D0">
        <w:rPr>
          <w:lang w:val="uk-UA"/>
        </w:rPr>
        <w:t xml:space="preserve"> </w:t>
      </w:r>
      <w:r w:rsidRPr="006F03D0">
        <w:rPr>
          <w:sz w:val="28"/>
          <w:szCs w:val="28"/>
          <w:lang w:val="uk-UA"/>
        </w:rPr>
        <w:t xml:space="preserve">характеризує лікарняні місця і її розраховують згідно з прогнозом економічного і соціального розвитку з урахуванням демографічних, соціально-економічних, культурно-побутових та інших умов розвитку певного регіону. Відповідно до кількості ліжок у лікарні визначають штати лікарів, середнього і молодшого медичного персоналу. </w:t>
      </w:r>
    </w:p>
    <w:p w14:paraId="22B4ACB4"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 xml:space="preserve"> Потреба населення у ліжках визначається виходячи із кількості хворих та обороту одного ліжка за рік. Оборот ліжка вимірюється кількістю хворих на одне ліжко за рік. На величину цього показника впливає середня тривалість перебування одного хворого в лікарні і час використання ліжка протягом року. </w:t>
      </w:r>
    </w:p>
    <w:p w14:paraId="08523EAD"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Показник обороту ліжка визначається шляхом ділення кількості днів використання ліжка на середню тривалість перебування хворого. Наприклад, при використанні ліжка 294 дня на рік і тривалістю перебування хворого протягом 14 днів оборот ліжка становить 21 (294:14).</w:t>
      </w:r>
    </w:p>
    <w:p w14:paraId="563B18AF"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Розрахунок загальної потреби у ліжковому фонді міста, району здійснюється за формулою:</w:t>
      </w:r>
    </w:p>
    <w:p w14:paraId="342EE75D" w14:textId="77777777" w:rsidR="007E5614" w:rsidRPr="006F03D0" w:rsidRDefault="007E5614" w:rsidP="007E5614">
      <w:pPr>
        <w:pStyle w:val="a3"/>
        <w:spacing w:line="360" w:lineRule="auto"/>
        <w:ind w:firstLine="360"/>
        <w:jc w:val="center"/>
        <w:rPr>
          <w:sz w:val="28"/>
          <w:szCs w:val="28"/>
          <w:lang w:val="uk-UA"/>
        </w:rPr>
      </w:pPr>
      <w:r w:rsidRPr="006F03D0">
        <w:rPr>
          <w:sz w:val="28"/>
          <w:szCs w:val="28"/>
          <w:lang w:val="uk-UA"/>
        </w:rPr>
        <w:t>К</w:t>
      </w:r>
      <w:r w:rsidRPr="006F03D0">
        <w:rPr>
          <w:sz w:val="28"/>
          <w:szCs w:val="28"/>
          <w:vertAlign w:val="subscript"/>
          <w:lang w:val="uk-UA"/>
        </w:rPr>
        <w:t>ср</w:t>
      </w:r>
      <w:r w:rsidRPr="006F03D0">
        <w:rPr>
          <w:sz w:val="28"/>
          <w:szCs w:val="28"/>
          <w:lang w:val="uk-UA"/>
        </w:rPr>
        <w:t>= П*H/O*100,</w:t>
      </w:r>
    </w:p>
    <w:p w14:paraId="066EA2F2"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де: К</w:t>
      </w:r>
      <w:r w:rsidRPr="006F03D0">
        <w:rPr>
          <w:sz w:val="28"/>
          <w:szCs w:val="28"/>
          <w:vertAlign w:val="subscript"/>
          <w:lang w:val="uk-UA"/>
        </w:rPr>
        <w:t>ср</w:t>
      </w:r>
      <w:r w:rsidRPr="006F03D0">
        <w:rPr>
          <w:sz w:val="28"/>
          <w:szCs w:val="28"/>
          <w:lang w:val="uk-UA"/>
        </w:rPr>
        <w:t xml:space="preserve"> – середньорічне число ліжок;</w:t>
      </w:r>
    </w:p>
    <w:p w14:paraId="5D6DCE51"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ab/>
        <w:t>П – процент госпіталізації;</w:t>
      </w:r>
    </w:p>
    <w:p w14:paraId="5890E04D"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ab/>
        <w:t>Н – чисельність населення;</w:t>
      </w:r>
    </w:p>
    <w:p w14:paraId="48F9D2DF"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ab/>
        <w:t>О – оборот ліжок.</w:t>
      </w:r>
    </w:p>
    <w:p w14:paraId="331B9A3E"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 xml:space="preserve">   Згідно з досвідом планування витрат на охорону здоров´я використовують дані на початок і кінець року. Середньорічне число ліжок, крім фактичної наявності на початок планового року, враховує намічене планом їхнє збільшення протягом року. Цей процес можна виразити наступною формулою:</w:t>
      </w:r>
    </w:p>
    <w:p w14:paraId="44F8FF36" w14:textId="77777777" w:rsidR="007E5614" w:rsidRPr="006F03D0" w:rsidRDefault="007E5614" w:rsidP="007E5614">
      <w:pPr>
        <w:pStyle w:val="a3"/>
        <w:spacing w:line="360" w:lineRule="auto"/>
        <w:ind w:firstLine="360"/>
        <w:jc w:val="center"/>
        <w:rPr>
          <w:sz w:val="28"/>
          <w:szCs w:val="28"/>
          <w:lang w:val="uk-UA"/>
        </w:rPr>
      </w:pPr>
      <w:r w:rsidRPr="006F03D0">
        <w:rPr>
          <w:sz w:val="28"/>
          <w:szCs w:val="28"/>
          <w:lang w:val="uk-UA"/>
        </w:rPr>
        <w:t>К</w:t>
      </w:r>
      <w:r w:rsidRPr="006F03D0">
        <w:rPr>
          <w:sz w:val="28"/>
          <w:szCs w:val="28"/>
          <w:vertAlign w:val="subscript"/>
          <w:lang w:val="uk-UA"/>
        </w:rPr>
        <w:t>ср</w:t>
      </w:r>
      <w:r w:rsidRPr="006F03D0">
        <w:rPr>
          <w:sz w:val="28"/>
          <w:szCs w:val="28"/>
          <w:lang w:val="uk-UA"/>
        </w:rPr>
        <w:t>= К+Д*M:12,</w:t>
      </w:r>
    </w:p>
    <w:p w14:paraId="1F63876C"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де: К</w:t>
      </w:r>
      <w:r w:rsidRPr="006F03D0">
        <w:rPr>
          <w:sz w:val="28"/>
          <w:szCs w:val="28"/>
          <w:vertAlign w:val="subscript"/>
          <w:lang w:val="uk-UA"/>
        </w:rPr>
        <w:t xml:space="preserve">ср </w:t>
      </w:r>
      <w:r w:rsidRPr="006F03D0">
        <w:rPr>
          <w:sz w:val="28"/>
          <w:szCs w:val="28"/>
          <w:lang w:val="uk-UA"/>
        </w:rPr>
        <w:t xml:space="preserve"> - середньорічна кількість ліжок;</w:t>
      </w:r>
    </w:p>
    <w:p w14:paraId="484EF4AE"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ab/>
        <w:t>К – кількість ліжок на початок року;</w:t>
      </w:r>
    </w:p>
    <w:p w14:paraId="180D84C4"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ab/>
        <w:t>Д – плановий приріст ліжок;</w:t>
      </w:r>
    </w:p>
    <w:p w14:paraId="59AB069A"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ab/>
        <w:t>М – час функціонування додаткової кількості ліжок (кількість місяців).</w:t>
      </w:r>
    </w:p>
    <w:p w14:paraId="11293304" w14:textId="77777777" w:rsidR="007E5614" w:rsidRPr="006F03D0" w:rsidRDefault="007E5614" w:rsidP="007E5614">
      <w:pPr>
        <w:pStyle w:val="a3"/>
        <w:spacing w:line="360" w:lineRule="auto"/>
        <w:ind w:firstLine="360"/>
        <w:rPr>
          <w:sz w:val="28"/>
          <w:szCs w:val="28"/>
          <w:lang w:val="uk-UA"/>
        </w:rPr>
      </w:pPr>
      <w:r w:rsidRPr="006F03D0">
        <w:rPr>
          <w:rStyle w:val="ae"/>
          <w:i w:val="0"/>
          <w:sz w:val="28"/>
          <w:szCs w:val="28"/>
          <w:lang w:val="uk-UA"/>
        </w:rPr>
        <w:t>Кількість</w:t>
      </w:r>
      <w:r w:rsidRPr="006F03D0">
        <w:rPr>
          <w:i/>
          <w:sz w:val="28"/>
          <w:szCs w:val="28"/>
          <w:lang w:val="uk-UA"/>
        </w:rPr>
        <w:t xml:space="preserve"> </w:t>
      </w:r>
      <w:r w:rsidRPr="006F03D0">
        <w:rPr>
          <w:rStyle w:val="ae"/>
          <w:i w:val="0"/>
          <w:sz w:val="28"/>
          <w:szCs w:val="28"/>
          <w:lang w:val="uk-UA"/>
        </w:rPr>
        <w:t>ліжко-днів</w:t>
      </w:r>
      <w:r w:rsidRPr="006F03D0">
        <w:rPr>
          <w:rStyle w:val="ae"/>
          <w:sz w:val="28"/>
          <w:szCs w:val="28"/>
          <w:lang w:val="uk-UA"/>
        </w:rPr>
        <w:t xml:space="preserve"> — </w:t>
      </w:r>
      <w:r w:rsidRPr="006F03D0">
        <w:rPr>
          <w:sz w:val="28"/>
          <w:szCs w:val="28"/>
          <w:lang w:val="uk-UA"/>
        </w:rPr>
        <w:t>добуток від множення кількості ліжок на кількість днів функціонування одного ліжка на рік.</w:t>
      </w:r>
    </w:p>
    <w:p w14:paraId="7496D799" w14:textId="77777777" w:rsidR="007E5614" w:rsidRPr="006F03D0" w:rsidRDefault="007E5614" w:rsidP="007E5614">
      <w:pPr>
        <w:pStyle w:val="a3"/>
        <w:spacing w:line="360" w:lineRule="auto"/>
        <w:ind w:firstLine="708"/>
        <w:jc w:val="both"/>
        <w:rPr>
          <w:sz w:val="28"/>
          <w:szCs w:val="28"/>
          <w:lang w:val="uk-UA"/>
        </w:rPr>
      </w:pPr>
      <w:r w:rsidRPr="006F03D0">
        <w:rPr>
          <w:rStyle w:val="af4"/>
          <w:b w:val="0"/>
          <w:sz w:val="28"/>
          <w:szCs w:val="28"/>
          <w:lang w:val="uk-UA"/>
        </w:rPr>
        <w:t>Кількість лікарських відвідувань</w:t>
      </w:r>
      <w:r w:rsidRPr="006F03D0">
        <w:rPr>
          <w:b/>
          <w:sz w:val="28"/>
          <w:szCs w:val="28"/>
          <w:lang w:val="uk-UA"/>
        </w:rPr>
        <w:t xml:space="preserve"> </w:t>
      </w:r>
      <w:r w:rsidRPr="006F03D0">
        <w:rPr>
          <w:sz w:val="28"/>
          <w:szCs w:val="28"/>
          <w:lang w:val="uk-UA"/>
        </w:rPr>
        <w:t xml:space="preserve">— це показник, що використовується для визначення витрат на придбання медикаментів і перев'язувальних засобів при амбулаторному обслуговуванні населення. </w:t>
      </w:r>
      <w:r w:rsidRPr="006F03D0">
        <w:rPr>
          <w:rStyle w:val="ae"/>
          <w:i w:val="0"/>
          <w:sz w:val="28"/>
          <w:szCs w:val="28"/>
          <w:lang w:val="uk-UA"/>
        </w:rPr>
        <w:t>Кількість</w:t>
      </w:r>
      <w:r w:rsidRPr="006F03D0">
        <w:rPr>
          <w:i/>
          <w:sz w:val="28"/>
          <w:szCs w:val="28"/>
          <w:lang w:val="uk-UA"/>
        </w:rPr>
        <w:t xml:space="preserve"> </w:t>
      </w:r>
      <w:r w:rsidRPr="006F03D0">
        <w:rPr>
          <w:rStyle w:val="ae"/>
          <w:i w:val="0"/>
          <w:sz w:val="28"/>
          <w:szCs w:val="28"/>
          <w:lang w:val="uk-UA"/>
        </w:rPr>
        <w:t>лікарських відвідувань</w:t>
      </w:r>
      <w:r w:rsidRPr="006F03D0">
        <w:rPr>
          <w:sz w:val="28"/>
          <w:szCs w:val="28"/>
          <w:lang w:val="uk-UA"/>
        </w:rPr>
        <w:t xml:space="preserve"> визначається шляхом множення чисельності жителів у районі обслуговування на середню кількість відвідувань лікарні на рік (приблизно 30 разів). </w:t>
      </w:r>
    </w:p>
    <w:p w14:paraId="59D9FCCB"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t>Важливе місце у фінансуванні медичних установ належить видаткам на продукти харчування, медикаменти та перев’язувальні матеріали. Потреба в цих видатках визначається за нормативами з урахуванням умов утримання та лікування хворих.</w:t>
      </w:r>
    </w:p>
    <w:p w14:paraId="1AC3ED76" w14:textId="77777777" w:rsidR="007E5614" w:rsidRPr="006F03D0" w:rsidRDefault="007E5614" w:rsidP="007E5614">
      <w:pPr>
        <w:spacing w:line="360" w:lineRule="auto"/>
        <w:jc w:val="center"/>
        <w:rPr>
          <w:b/>
          <w:sz w:val="28"/>
          <w:szCs w:val="28"/>
          <w:lang w:val="uk-UA"/>
        </w:rPr>
      </w:pPr>
      <w:r w:rsidRPr="006F03D0">
        <w:rPr>
          <w:b/>
          <w:sz w:val="28"/>
          <w:szCs w:val="28"/>
          <w:lang w:val="uk-UA"/>
        </w:rPr>
        <w:t>7.5. Територіальні центри, їх функції, призначення, порядок створення та види діяльності</w:t>
      </w:r>
    </w:p>
    <w:p w14:paraId="6979890D" w14:textId="77777777" w:rsidR="007E5614" w:rsidRPr="006F03D0" w:rsidRDefault="007E5614" w:rsidP="007E5614">
      <w:pPr>
        <w:jc w:val="center"/>
        <w:rPr>
          <w:b/>
          <w:sz w:val="28"/>
          <w:szCs w:val="28"/>
          <w:lang w:val="uk-UA"/>
        </w:rPr>
      </w:pPr>
    </w:p>
    <w:p w14:paraId="768BB8F9" w14:textId="77777777" w:rsidR="007E5614" w:rsidRPr="006F03D0" w:rsidRDefault="007E5614" w:rsidP="007E5614">
      <w:pPr>
        <w:spacing w:line="360" w:lineRule="auto"/>
        <w:ind w:firstLine="708"/>
        <w:jc w:val="both"/>
        <w:rPr>
          <w:b/>
          <w:lang w:val="uk-UA"/>
        </w:rPr>
      </w:pPr>
      <w:r w:rsidRPr="006F03D0">
        <w:rPr>
          <w:sz w:val="28"/>
          <w:szCs w:val="28"/>
          <w:lang w:val="uk-UA"/>
        </w:rPr>
        <w:t>Територіальний центр соціального  обслуговування  (надання соціальних  послуг)  (далі  -  територіальний  центр)  є бюджетною установою,  рішення щодо утворення,  ліквідації або  реорганізації якої  приймає  місцевий орган виконавчої влади або орган місцевого самоврядування.</w:t>
      </w:r>
    </w:p>
    <w:p w14:paraId="69440EF5"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t xml:space="preserve">Територіальний центр утворюється для  здійснення  соціального </w:t>
      </w:r>
      <w:r w:rsidRPr="006F03D0">
        <w:rPr>
          <w:sz w:val="28"/>
          <w:szCs w:val="28"/>
          <w:lang w:val="uk-UA"/>
        </w:rPr>
        <w:br/>
        <w:t>обслуговування   та  надання  соціальних  послуг  громадянам,  які перебувають у складних життєвих обставинах і потребують сторонньої допомоги,   за   місцем   проживання,   в   умовах  стаціонарного, тимчасового або денного перебування.</w:t>
      </w:r>
    </w:p>
    <w:p w14:paraId="72FEB96C" w14:textId="77777777" w:rsidR="007E5614" w:rsidRPr="006F03D0" w:rsidRDefault="007E5614" w:rsidP="007E5614">
      <w:pPr>
        <w:spacing w:line="360" w:lineRule="auto"/>
        <w:ind w:firstLine="708"/>
        <w:jc w:val="both"/>
        <w:rPr>
          <w:b/>
          <w:sz w:val="28"/>
          <w:szCs w:val="28"/>
          <w:lang w:val="uk-UA"/>
        </w:rPr>
      </w:pPr>
      <w:r w:rsidRPr="006F03D0">
        <w:rPr>
          <w:sz w:val="28"/>
          <w:szCs w:val="28"/>
          <w:lang w:val="uk-UA"/>
        </w:rPr>
        <w:t>Територіальний центр провадить   свою   діяльність   на  принципах</w:t>
      </w:r>
      <w:r w:rsidRPr="006F03D0">
        <w:rPr>
          <w:b/>
          <w:sz w:val="28"/>
          <w:szCs w:val="28"/>
          <w:lang w:val="uk-UA"/>
        </w:rPr>
        <w:t xml:space="preserve"> </w:t>
      </w:r>
      <w:r w:rsidRPr="006F03D0">
        <w:rPr>
          <w:sz w:val="28"/>
          <w:szCs w:val="28"/>
          <w:lang w:val="uk-UA"/>
        </w:rPr>
        <w:t xml:space="preserve"> адресності  та індивідуального підходу,  доступності та відкритості, добровільного вибору отримання чи відмови від надання соціальних   послуг,   гуманності,   комплексності,   максимальної ефективності  використання  бюджетних  та  позабюджетних   коштів, законності,      соціальної      справедливості,    забезпечення конфіденційності,  дотримання стандартів якості,  відповідальності </w:t>
      </w:r>
      <w:r w:rsidRPr="006F03D0">
        <w:rPr>
          <w:sz w:val="28"/>
          <w:szCs w:val="28"/>
          <w:lang w:val="uk-UA"/>
        </w:rPr>
        <w:br/>
        <w:t>за дотримання етичних і правових норм.</w:t>
      </w:r>
    </w:p>
    <w:p w14:paraId="311C5E12"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r w:rsidRPr="006F03D0">
        <w:rPr>
          <w:rFonts w:ascii="Times New Roman" w:hAnsi="Times New Roman" w:cs="Times New Roman"/>
          <w:sz w:val="28"/>
          <w:szCs w:val="28"/>
          <w:lang w:val="uk-UA"/>
        </w:rPr>
        <w:tab/>
        <w:t xml:space="preserve">На  соціальне обслуговування (надання соціальних послуг) в територіальному центрі мають право: </w:t>
      </w:r>
      <w:bookmarkStart w:id="9" w:name="22"/>
      <w:bookmarkEnd w:id="9"/>
      <w:r w:rsidRPr="006F03D0">
        <w:rPr>
          <w:rFonts w:ascii="Times New Roman" w:hAnsi="Times New Roman" w:cs="Times New Roman"/>
          <w:sz w:val="28"/>
          <w:szCs w:val="28"/>
          <w:lang w:val="uk-UA"/>
        </w:rPr>
        <w:t xml:space="preserve">громадяни  похилого  віку,  інваліди,  хворі  (з  числа  осіб працездатного   віку   на   період   до   встановлення   їм  групи інвалідності,  але  не  більш  як чотири місяці), які не здатні до самообслуговування  і  потребують  постійної  сторонньої допомоги; </w:t>
      </w:r>
      <w:bookmarkStart w:id="10" w:name="23"/>
      <w:bookmarkEnd w:id="10"/>
      <w:r w:rsidRPr="006F03D0">
        <w:rPr>
          <w:rFonts w:ascii="Times New Roman" w:hAnsi="Times New Roman" w:cs="Times New Roman"/>
          <w:sz w:val="28"/>
          <w:szCs w:val="28"/>
          <w:lang w:val="uk-UA"/>
        </w:rPr>
        <w:t>громадяни, які  перебувають  у  складній  життєвій ситуації у зв'язку  з  безробіттям  і  зареєстровані   в   державній   службі зайнятості   як   такі,   що   шукають  роботу,  стихійним  лихом, катастрофою (і мають  на  своєму  утриманні  неповнолітніх  дітей, дітей-інвалідів,    осіб    похилого    віку,   інвалідів),   якщо середньомісячний  сукупний  дохід  їх сімей нижчий ніж прожитковий мінімум  для  сім'ї.</w:t>
      </w:r>
    </w:p>
    <w:p w14:paraId="28519981" w14:textId="77777777" w:rsidR="007E5614" w:rsidRPr="006F03D0" w:rsidRDefault="007E5614" w:rsidP="007E5614">
      <w:pPr>
        <w:pStyle w:val="HTML"/>
        <w:rPr>
          <w:rFonts w:ascii="Times New Roman" w:hAnsi="Times New Roman" w:cs="Times New Roman"/>
          <w:sz w:val="28"/>
          <w:szCs w:val="28"/>
          <w:lang w:val="uk-UA"/>
        </w:rPr>
      </w:pPr>
    </w:p>
    <w:p w14:paraId="5D7AAFD8"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r w:rsidRPr="006F03D0">
        <w:rPr>
          <w:rFonts w:ascii="Times New Roman" w:hAnsi="Times New Roman" w:cs="Times New Roman"/>
          <w:sz w:val="28"/>
          <w:szCs w:val="28"/>
          <w:lang w:val="uk-UA"/>
        </w:rPr>
        <w:tab/>
        <w:t>Територіальний центр утворюється за наявності необхідної матеріально-технічної бази,  зокрема  приміщень,  що  відповідають будівельним,   технічним,  санітарно-гігієнічним  нормам,  вимогам пожежної безпеки та іншим нормам відповідно до законодавства. Кошторис, штатний  розпис  територіального  центру затверджує керівник органу, що його утворив.</w:t>
      </w:r>
    </w:p>
    <w:p w14:paraId="46B8E455"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r w:rsidRPr="006F03D0">
        <w:rPr>
          <w:rFonts w:ascii="Times New Roman" w:hAnsi="Times New Roman" w:cs="Times New Roman"/>
          <w:sz w:val="28"/>
          <w:szCs w:val="28"/>
          <w:lang w:val="uk-UA"/>
        </w:rPr>
        <w:tab/>
        <w:t xml:space="preserve">У  територіальному   центрі   можуть   утворюватися   такі структурні підрозділи: </w:t>
      </w:r>
    </w:p>
    <w:p w14:paraId="3E1C7C2D" w14:textId="77777777" w:rsidR="007E5614" w:rsidRPr="006F03D0" w:rsidRDefault="007E5614" w:rsidP="007E5614">
      <w:pPr>
        <w:pStyle w:val="HTML"/>
        <w:rPr>
          <w:rFonts w:ascii="Times New Roman" w:hAnsi="Times New Roman" w:cs="Times New Roman"/>
          <w:sz w:val="28"/>
          <w:szCs w:val="28"/>
          <w:lang w:val="uk-UA"/>
        </w:rPr>
      </w:pPr>
      <w:bookmarkStart w:id="11" w:name="34"/>
      <w:bookmarkEnd w:id="11"/>
      <w:r w:rsidRPr="006F03D0">
        <w:rPr>
          <w:rFonts w:ascii="Times New Roman" w:hAnsi="Times New Roman" w:cs="Times New Roman"/>
          <w:sz w:val="28"/>
          <w:szCs w:val="28"/>
          <w:lang w:val="uk-UA"/>
        </w:rPr>
        <w:t xml:space="preserve">     1) відділення (не менш як два різного спрямування): </w:t>
      </w:r>
      <w:r w:rsidRPr="006F03D0">
        <w:rPr>
          <w:rFonts w:ascii="Times New Roman" w:hAnsi="Times New Roman" w:cs="Times New Roman"/>
          <w:sz w:val="28"/>
          <w:szCs w:val="28"/>
          <w:lang w:val="uk-UA"/>
        </w:rPr>
        <w:br/>
      </w:r>
    </w:p>
    <w:p w14:paraId="65D4A861" w14:textId="77777777" w:rsidR="007E5614" w:rsidRPr="006F03D0" w:rsidRDefault="007E5614" w:rsidP="007E5614">
      <w:pPr>
        <w:pStyle w:val="HTML"/>
        <w:rPr>
          <w:rFonts w:ascii="Times New Roman" w:hAnsi="Times New Roman" w:cs="Times New Roman"/>
          <w:sz w:val="28"/>
          <w:szCs w:val="28"/>
          <w:lang w:val="uk-UA"/>
        </w:rPr>
      </w:pPr>
      <w:bookmarkStart w:id="12" w:name="35"/>
      <w:bookmarkEnd w:id="12"/>
      <w:r w:rsidRPr="006F03D0">
        <w:rPr>
          <w:rFonts w:ascii="Times New Roman" w:hAnsi="Times New Roman" w:cs="Times New Roman"/>
          <w:sz w:val="28"/>
          <w:szCs w:val="28"/>
          <w:lang w:val="uk-UA"/>
        </w:rPr>
        <w:t xml:space="preserve">     - соціальної допомоги вдома; </w:t>
      </w:r>
      <w:r w:rsidRPr="006F03D0">
        <w:rPr>
          <w:rFonts w:ascii="Times New Roman" w:hAnsi="Times New Roman" w:cs="Times New Roman"/>
          <w:sz w:val="28"/>
          <w:szCs w:val="28"/>
          <w:lang w:val="uk-UA"/>
        </w:rPr>
        <w:br/>
      </w:r>
    </w:p>
    <w:p w14:paraId="2A4C8FDE" w14:textId="77777777" w:rsidR="007E5614" w:rsidRPr="006F03D0" w:rsidRDefault="007E5614" w:rsidP="007E5614">
      <w:pPr>
        <w:pStyle w:val="HTML"/>
        <w:rPr>
          <w:rFonts w:ascii="Times New Roman" w:hAnsi="Times New Roman" w:cs="Times New Roman"/>
          <w:sz w:val="28"/>
          <w:szCs w:val="28"/>
          <w:lang w:val="uk-UA"/>
        </w:rPr>
      </w:pPr>
      <w:bookmarkStart w:id="13" w:name="36"/>
      <w:bookmarkEnd w:id="13"/>
      <w:r w:rsidRPr="006F03D0">
        <w:rPr>
          <w:rFonts w:ascii="Times New Roman" w:hAnsi="Times New Roman" w:cs="Times New Roman"/>
          <w:sz w:val="28"/>
          <w:szCs w:val="28"/>
          <w:lang w:val="uk-UA"/>
        </w:rPr>
        <w:t xml:space="preserve">     - соціально-побутової адаптації; </w:t>
      </w:r>
      <w:r w:rsidRPr="006F03D0">
        <w:rPr>
          <w:rFonts w:ascii="Times New Roman" w:hAnsi="Times New Roman" w:cs="Times New Roman"/>
          <w:sz w:val="28"/>
          <w:szCs w:val="28"/>
          <w:lang w:val="uk-UA"/>
        </w:rPr>
        <w:br/>
      </w:r>
    </w:p>
    <w:p w14:paraId="56381070" w14:textId="77777777" w:rsidR="007E5614" w:rsidRPr="006F03D0" w:rsidRDefault="007E5614" w:rsidP="007E5614">
      <w:pPr>
        <w:pStyle w:val="HTML"/>
        <w:rPr>
          <w:rFonts w:ascii="Times New Roman" w:hAnsi="Times New Roman" w:cs="Times New Roman"/>
          <w:sz w:val="28"/>
          <w:szCs w:val="28"/>
          <w:lang w:val="uk-UA"/>
        </w:rPr>
      </w:pPr>
      <w:bookmarkStart w:id="14" w:name="37"/>
      <w:bookmarkEnd w:id="14"/>
      <w:r w:rsidRPr="006F03D0">
        <w:rPr>
          <w:rFonts w:ascii="Times New Roman" w:hAnsi="Times New Roman" w:cs="Times New Roman"/>
          <w:sz w:val="28"/>
          <w:szCs w:val="28"/>
          <w:lang w:val="uk-UA"/>
        </w:rPr>
        <w:t xml:space="preserve">     - соціально-медичних послуг; </w:t>
      </w:r>
      <w:r w:rsidRPr="006F03D0">
        <w:rPr>
          <w:rFonts w:ascii="Times New Roman" w:hAnsi="Times New Roman" w:cs="Times New Roman"/>
          <w:sz w:val="28"/>
          <w:szCs w:val="28"/>
          <w:lang w:val="uk-UA"/>
        </w:rPr>
        <w:br/>
      </w:r>
    </w:p>
    <w:p w14:paraId="3FDB7BE5" w14:textId="77777777" w:rsidR="007E5614" w:rsidRPr="006F03D0" w:rsidRDefault="007E5614" w:rsidP="007E5614">
      <w:pPr>
        <w:pStyle w:val="HTML"/>
        <w:rPr>
          <w:rFonts w:ascii="Times New Roman" w:hAnsi="Times New Roman" w:cs="Times New Roman"/>
          <w:sz w:val="28"/>
          <w:szCs w:val="28"/>
          <w:lang w:val="uk-UA"/>
        </w:rPr>
      </w:pPr>
      <w:bookmarkStart w:id="15" w:name="38"/>
      <w:bookmarkEnd w:id="15"/>
      <w:r w:rsidRPr="006F03D0">
        <w:rPr>
          <w:rFonts w:ascii="Times New Roman" w:hAnsi="Times New Roman" w:cs="Times New Roman"/>
          <w:sz w:val="28"/>
          <w:szCs w:val="28"/>
          <w:lang w:val="uk-UA"/>
        </w:rPr>
        <w:t xml:space="preserve">     - стаціонарне для постійного або тимчасового проживання; </w:t>
      </w:r>
      <w:r w:rsidRPr="006F03D0">
        <w:rPr>
          <w:rFonts w:ascii="Times New Roman" w:hAnsi="Times New Roman" w:cs="Times New Roman"/>
          <w:sz w:val="28"/>
          <w:szCs w:val="28"/>
          <w:lang w:val="uk-UA"/>
        </w:rPr>
        <w:br/>
      </w:r>
    </w:p>
    <w:p w14:paraId="622CC68C" w14:textId="77777777" w:rsidR="007E5614" w:rsidRPr="006F03D0" w:rsidRDefault="007E5614" w:rsidP="007E5614">
      <w:pPr>
        <w:pStyle w:val="HTML"/>
        <w:rPr>
          <w:rFonts w:ascii="Times New Roman" w:hAnsi="Times New Roman" w:cs="Times New Roman"/>
          <w:sz w:val="28"/>
          <w:szCs w:val="28"/>
          <w:lang w:val="uk-UA"/>
        </w:rPr>
      </w:pPr>
      <w:bookmarkStart w:id="16" w:name="39"/>
      <w:bookmarkEnd w:id="16"/>
      <w:r w:rsidRPr="006F03D0">
        <w:rPr>
          <w:rFonts w:ascii="Times New Roman" w:hAnsi="Times New Roman" w:cs="Times New Roman"/>
          <w:sz w:val="28"/>
          <w:szCs w:val="28"/>
          <w:lang w:val="uk-UA"/>
        </w:rPr>
        <w:t xml:space="preserve">     - організації   надання   адресної  натуральної  та  грошової допомоги; </w:t>
      </w:r>
      <w:r w:rsidRPr="006F03D0">
        <w:rPr>
          <w:rFonts w:ascii="Times New Roman" w:hAnsi="Times New Roman" w:cs="Times New Roman"/>
          <w:sz w:val="28"/>
          <w:szCs w:val="28"/>
          <w:lang w:val="uk-UA"/>
        </w:rPr>
        <w:br/>
      </w:r>
    </w:p>
    <w:p w14:paraId="6AC9D833"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bookmarkStart w:id="17" w:name="40"/>
      <w:bookmarkEnd w:id="17"/>
      <w:r w:rsidRPr="006F03D0">
        <w:rPr>
          <w:rFonts w:ascii="Times New Roman" w:hAnsi="Times New Roman" w:cs="Times New Roman"/>
          <w:sz w:val="28"/>
          <w:szCs w:val="28"/>
          <w:lang w:val="uk-UA"/>
        </w:rPr>
        <w:t xml:space="preserve">     2) інші підрозділи,  діяльність яких спрямована на здійснення соціального бслуговування (надання соціальних послуг) громадянам.</w:t>
      </w:r>
    </w:p>
    <w:p w14:paraId="5C781995"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r w:rsidRPr="006F03D0">
        <w:rPr>
          <w:rFonts w:ascii="Times New Roman" w:hAnsi="Times New Roman" w:cs="Times New Roman"/>
          <w:sz w:val="28"/>
          <w:szCs w:val="28"/>
          <w:lang w:val="uk-UA"/>
        </w:rPr>
        <w:tab/>
        <w:t xml:space="preserve">Територіальний центр утримується за рахунок  коштів,  які виділяються з місцевих бюджетів на соціальний захист населення  та  враховуються під  час  визначення обсягу міжбюджетних трансфертів між державним </w:t>
      </w:r>
      <w:r w:rsidRPr="006F03D0">
        <w:rPr>
          <w:rFonts w:ascii="Times New Roman" w:hAnsi="Times New Roman" w:cs="Times New Roman"/>
          <w:sz w:val="28"/>
          <w:szCs w:val="28"/>
          <w:lang w:val="uk-UA"/>
        </w:rPr>
        <w:br/>
        <w:t xml:space="preserve">бюджетом та місцевими бюджетами,  інших надходжень,  у тому  числі від  діяльності його структурних підрозділів,  від надання платних соціальних  послуг,   а   також   благодійних   коштів   громадян, підприємств, установ та організацій. </w:t>
      </w:r>
    </w:p>
    <w:p w14:paraId="067A491E"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r w:rsidRPr="006F03D0">
        <w:rPr>
          <w:rFonts w:ascii="Times New Roman" w:hAnsi="Times New Roman" w:cs="Times New Roman"/>
          <w:sz w:val="28"/>
          <w:szCs w:val="28"/>
          <w:lang w:val="uk-UA"/>
        </w:rPr>
        <w:tab/>
        <w:t xml:space="preserve">Територіальний  центр  соціального обслуговування (надання соціальних послуг) надає: </w:t>
      </w:r>
    </w:p>
    <w:p w14:paraId="1C53AB2A"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bookmarkStart w:id="18" w:name="71"/>
      <w:bookmarkEnd w:id="18"/>
      <w:r w:rsidRPr="006F03D0">
        <w:rPr>
          <w:rFonts w:ascii="Times New Roman" w:hAnsi="Times New Roman" w:cs="Times New Roman"/>
          <w:sz w:val="28"/>
          <w:szCs w:val="28"/>
          <w:lang w:val="uk-UA"/>
        </w:rPr>
        <w:t xml:space="preserve">    - соціально-побутові послуги    -    забезпечення    продуктами харчування,  м'яким  та  твердим інвентарем,  гарячим харчуванням, транспортними послугами,  засобами малої  механізації,  здійснення соціально-побутового   патронажу,   виклик  лікаря,  придбання  та доставка медикаментів, ремонт одягу та взуття, перукарські послуги тощо; </w:t>
      </w:r>
    </w:p>
    <w:p w14:paraId="50DA24A0"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bookmarkStart w:id="19" w:name="72"/>
      <w:bookmarkEnd w:id="19"/>
      <w:r w:rsidRPr="006F03D0">
        <w:rPr>
          <w:rFonts w:ascii="Times New Roman" w:hAnsi="Times New Roman" w:cs="Times New Roman"/>
          <w:sz w:val="28"/>
          <w:szCs w:val="28"/>
          <w:lang w:val="uk-UA"/>
        </w:rPr>
        <w:t xml:space="preserve">    - психологічні послуги   -   надання   консультацій   з  питань психічного здоров'я та поліпшення відносин з оточуючим  соціальним середовищем, психологічної корекції, методичних порад; </w:t>
      </w:r>
    </w:p>
    <w:p w14:paraId="5BBBFB12"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bookmarkStart w:id="20" w:name="73"/>
      <w:bookmarkEnd w:id="20"/>
      <w:r w:rsidRPr="006F03D0">
        <w:rPr>
          <w:rFonts w:ascii="Times New Roman" w:hAnsi="Times New Roman" w:cs="Times New Roman"/>
          <w:sz w:val="28"/>
          <w:szCs w:val="28"/>
          <w:lang w:val="uk-UA"/>
        </w:rPr>
        <w:t xml:space="preserve">   -  соціально-педагогічні послуги   -   виявлення   та   сприяння розвитку різнобічних інтересів і потреб громадян,  яких обслуговує територіальний центр, організація їх дозвілля; </w:t>
      </w:r>
    </w:p>
    <w:p w14:paraId="559BBF6C"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bookmarkStart w:id="21" w:name="74"/>
      <w:bookmarkEnd w:id="21"/>
      <w:r w:rsidRPr="006F03D0">
        <w:rPr>
          <w:rFonts w:ascii="Times New Roman" w:hAnsi="Times New Roman" w:cs="Times New Roman"/>
          <w:sz w:val="28"/>
          <w:szCs w:val="28"/>
          <w:lang w:val="uk-UA"/>
        </w:rPr>
        <w:t xml:space="preserve">   -  соціально-медичні послуги  -  консультації  щодо  запобігання виникненню та розвитку можливих органічних  розладів,  збереження, підтримка        здоров'я,        здійснення       профілактичних, лікувально-оздоровчих заходів, працетерапія; </w:t>
      </w:r>
    </w:p>
    <w:p w14:paraId="530B82ED"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bookmarkStart w:id="22" w:name="75"/>
      <w:bookmarkEnd w:id="22"/>
      <w:r w:rsidRPr="006F03D0">
        <w:rPr>
          <w:rFonts w:ascii="Times New Roman" w:hAnsi="Times New Roman" w:cs="Times New Roman"/>
          <w:sz w:val="28"/>
          <w:szCs w:val="28"/>
          <w:lang w:val="uk-UA"/>
        </w:rPr>
        <w:t xml:space="preserve">    - соціально-економічні послуги   -   надання   натуральної   чи грошової допомоги; </w:t>
      </w:r>
    </w:p>
    <w:p w14:paraId="7BAA9F20"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bookmarkStart w:id="23" w:name="76"/>
      <w:bookmarkEnd w:id="23"/>
      <w:r w:rsidRPr="006F03D0">
        <w:rPr>
          <w:rFonts w:ascii="Times New Roman" w:hAnsi="Times New Roman" w:cs="Times New Roman"/>
          <w:sz w:val="28"/>
          <w:szCs w:val="28"/>
          <w:lang w:val="uk-UA"/>
        </w:rPr>
        <w:t xml:space="preserve">   -  юридичні послуги  -  надання  консультацій  з  питань чинного законодавства,  захист прав та інтересів громадян, яких обслуговує територіальний центр; </w:t>
      </w:r>
    </w:p>
    <w:p w14:paraId="5BA79771"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bookmarkStart w:id="24" w:name="77"/>
      <w:bookmarkEnd w:id="24"/>
      <w:r w:rsidRPr="006F03D0">
        <w:rPr>
          <w:rFonts w:ascii="Times New Roman" w:hAnsi="Times New Roman" w:cs="Times New Roman"/>
          <w:sz w:val="28"/>
          <w:szCs w:val="28"/>
          <w:lang w:val="uk-UA"/>
        </w:rPr>
        <w:t xml:space="preserve">   -  інформаційні послуги  -  надання  інформації,  необхідної для вирішення  складної   життєвої   ситуації   (довідкові   послуги), розповсюдження    просвітницьких    і   культурно-освітніх   знань (просвітницькі  послуги),  поширення  об'єктивної  інформації  про споживчі властивості та види соціальних послуг; </w:t>
      </w:r>
    </w:p>
    <w:p w14:paraId="4769BDF7"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bookmarkStart w:id="25" w:name="78"/>
      <w:bookmarkEnd w:id="25"/>
      <w:r w:rsidRPr="006F03D0">
        <w:rPr>
          <w:rFonts w:ascii="Times New Roman" w:hAnsi="Times New Roman" w:cs="Times New Roman"/>
          <w:sz w:val="28"/>
          <w:szCs w:val="28"/>
          <w:lang w:val="uk-UA"/>
        </w:rPr>
        <w:t xml:space="preserve">    - інші соціальні  послуги,  перелік,  умови  та порядок надання яких визначають у разі потреби місцеві органи виконавчої влади або органи місцевого самоврядування, що утворили територіальний центр.</w:t>
      </w:r>
    </w:p>
    <w:p w14:paraId="3EA9867F"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p>
    <w:p w14:paraId="089980D8"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p>
    <w:p w14:paraId="03F0959F" w14:textId="77777777" w:rsidR="007E5614" w:rsidRPr="006F03D0" w:rsidRDefault="007E5614" w:rsidP="007E5614">
      <w:pPr>
        <w:spacing w:line="360" w:lineRule="auto"/>
        <w:jc w:val="center"/>
        <w:rPr>
          <w:b/>
          <w:sz w:val="28"/>
          <w:szCs w:val="28"/>
          <w:lang w:val="uk-UA"/>
        </w:rPr>
      </w:pPr>
      <w:r w:rsidRPr="006F03D0">
        <w:rPr>
          <w:b/>
          <w:sz w:val="28"/>
          <w:szCs w:val="28"/>
          <w:lang w:val="uk-UA"/>
        </w:rPr>
        <w:t>Тема 8. Видатки бюджету на державне управління та національну оборону</w:t>
      </w:r>
    </w:p>
    <w:p w14:paraId="3FA89C40" w14:textId="77777777" w:rsidR="007E5614" w:rsidRPr="006F03D0" w:rsidRDefault="007E5614" w:rsidP="007E5614">
      <w:pPr>
        <w:spacing w:line="360" w:lineRule="auto"/>
        <w:jc w:val="center"/>
        <w:rPr>
          <w:b/>
          <w:sz w:val="28"/>
          <w:szCs w:val="28"/>
          <w:lang w:val="uk-UA"/>
        </w:rPr>
      </w:pPr>
    </w:p>
    <w:p w14:paraId="427F1286" w14:textId="77777777" w:rsidR="007E5614" w:rsidRPr="006F03D0" w:rsidRDefault="007E5614" w:rsidP="007E5614">
      <w:pPr>
        <w:rPr>
          <w:sz w:val="28"/>
          <w:szCs w:val="28"/>
          <w:lang w:val="uk-UA"/>
        </w:rPr>
      </w:pPr>
      <w:r w:rsidRPr="006F03D0">
        <w:rPr>
          <w:sz w:val="28"/>
          <w:szCs w:val="28"/>
          <w:lang w:val="uk-UA"/>
        </w:rPr>
        <w:t>8.1. Видатки на державне управління.</w:t>
      </w:r>
    </w:p>
    <w:p w14:paraId="1FF67F44" w14:textId="77777777" w:rsidR="007E5614" w:rsidRPr="006F03D0" w:rsidRDefault="007E5614" w:rsidP="007E5614">
      <w:pPr>
        <w:rPr>
          <w:sz w:val="28"/>
          <w:szCs w:val="28"/>
          <w:lang w:val="uk-UA"/>
        </w:rPr>
      </w:pPr>
      <w:r w:rsidRPr="006F03D0">
        <w:rPr>
          <w:sz w:val="28"/>
          <w:szCs w:val="28"/>
          <w:lang w:val="uk-UA"/>
        </w:rPr>
        <w:t>8.2. Видатки бюджету на національну оборону та безпеку держави.</w:t>
      </w:r>
    </w:p>
    <w:p w14:paraId="4E7D0C59" w14:textId="77777777" w:rsidR="007E5614" w:rsidRPr="006F03D0" w:rsidRDefault="007E5614" w:rsidP="007E5614">
      <w:pPr>
        <w:spacing w:line="360" w:lineRule="auto"/>
        <w:jc w:val="both"/>
        <w:rPr>
          <w:b/>
          <w:sz w:val="28"/>
          <w:szCs w:val="28"/>
          <w:lang w:val="uk-UA"/>
        </w:rPr>
      </w:pPr>
    </w:p>
    <w:p w14:paraId="2E4F9876" w14:textId="77777777" w:rsidR="007E5614" w:rsidRPr="006F03D0" w:rsidRDefault="007E5614" w:rsidP="007E5614">
      <w:pPr>
        <w:spacing w:line="360" w:lineRule="auto"/>
        <w:jc w:val="center"/>
        <w:rPr>
          <w:b/>
          <w:sz w:val="28"/>
          <w:szCs w:val="28"/>
          <w:lang w:val="uk-UA"/>
        </w:rPr>
      </w:pPr>
      <w:r w:rsidRPr="006F03D0">
        <w:rPr>
          <w:b/>
          <w:sz w:val="28"/>
          <w:szCs w:val="28"/>
          <w:lang w:val="uk-UA"/>
        </w:rPr>
        <w:t>8.1. Видатки на державне управління</w:t>
      </w:r>
    </w:p>
    <w:p w14:paraId="3E98B072" w14:textId="77777777" w:rsidR="007E5614" w:rsidRPr="006F03D0" w:rsidRDefault="007E5614" w:rsidP="007E5614">
      <w:pPr>
        <w:spacing w:line="360" w:lineRule="auto"/>
        <w:jc w:val="both"/>
        <w:rPr>
          <w:sz w:val="28"/>
          <w:szCs w:val="28"/>
          <w:lang w:val="uk-UA"/>
        </w:rPr>
      </w:pPr>
      <w:r w:rsidRPr="006F03D0">
        <w:rPr>
          <w:b/>
          <w:sz w:val="28"/>
          <w:szCs w:val="28"/>
          <w:lang w:val="uk-UA"/>
        </w:rPr>
        <w:tab/>
      </w:r>
      <w:r w:rsidRPr="006F03D0">
        <w:rPr>
          <w:sz w:val="28"/>
          <w:szCs w:val="28"/>
          <w:lang w:val="uk-UA"/>
        </w:rPr>
        <w:t>Однією з функцій держави є управління. До видатків бюджету на управління належать три напрями фінансування:</w:t>
      </w:r>
    </w:p>
    <w:p w14:paraId="02B5ED7E" w14:textId="77777777" w:rsidR="007E5614" w:rsidRPr="006F03D0" w:rsidRDefault="007E5614" w:rsidP="007E5614">
      <w:pPr>
        <w:numPr>
          <w:ilvl w:val="0"/>
          <w:numId w:val="6"/>
        </w:numPr>
        <w:spacing w:line="360" w:lineRule="auto"/>
        <w:ind w:firstLine="0"/>
        <w:jc w:val="both"/>
        <w:rPr>
          <w:sz w:val="28"/>
          <w:szCs w:val="28"/>
          <w:lang w:val="uk-UA"/>
        </w:rPr>
      </w:pPr>
      <w:r w:rsidRPr="006F03D0">
        <w:rPr>
          <w:sz w:val="28"/>
          <w:szCs w:val="28"/>
          <w:lang w:val="uk-UA"/>
        </w:rPr>
        <w:t>державне управління;</w:t>
      </w:r>
    </w:p>
    <w:p w14:paraId="1864B9B7" w14:textId="77777777" w:rsidR="007E5614" w:rsidRPr="006F03D0" w:rsidRDefault="007E5614" w:rsidP="007E5614">
      <w:pPr>
        <w:numPr>
          <w:ilvl w:val="0"/>
          <w:numId w:val="6"/>
        </w:numPr>
        <w:tabs>
          <w:tab w:val="clear" w:pos="661"/>
          <w:tab w:val="num" w:pos="476"/>
        </w:tabs>
        <w:spacing w:line="360" w:lineRule="auto"/>
        <w:ind w:firstLine="0"/>
        <w:jc w:val="both"/>
        <w:rPr>
          <w:sz w:val="28"/>
          <w:szCs w:val="28"/>
          <w:lang w:val="uk-UA"/>
        </w:rPr>
      </w:pPr>
      <w:r w:rsidRPr="006F03D0">
        <w:rPr>
          <w:sz w:val="28"/>
          <w:szCs w:val="28"/>
          <w:lang w:val="uk-UA"/>
        </w:rPr>
        <w:t>міжнародна діяльність;</w:t>
      </w:r>
    </w:p>
    <w:p w14:paraId="6B356B23" w14:textId="77777777" w:rsidR="007E5614" w:rsidRPr="006F03D0" w:rsidRDefault="007E5614" w:rsidP="007E5614">
      <w:pPr>
        <w:numPr>
          <w:ilvl w:val="0"/>
          <w:numId w:val="6"/>
        </w:numPr>
        <w:tabs>
          <w:tab w:val="clear" w:pos="661"/>
          <w:tab w:val="num" w:pos="476"/>
        </w:tabs>
        <w:spacing w:line="360" w:lineRule="auto"/>
        <w:ind w:firstLine="0"/>
        <w:jc w:val="both"/>
        <w:rPr>
          <w:sz w:val="28"/>
          <w:szCs w:val="28"/>
          <w:lang w:val="uk-UA"/>
        </w:rPr>
      </w:pPr>
      <w:r w:rsidRPr="006F03D0">
        <w:rPr>
          <w:sz w:val="28"/>
          <w:szCs w:val="28"/>
          <w:lang w:val="uk-UA"/>
        </w:rPr>
        <w:t>правоохоронна діяльність та забезпечення безпеки держави.</w:t>
      </w:r>
    </w:p>
    <w:p w14:paraId="7B5BFD65" w14:textId="77777777" w:rsidR="007E5614" w:rsidRPr="006F03D0" w:rsidRDefault="007E5614" w:rsidP="007E5614">
      <w:pPr>
        <w:spacing w:line="360" w:lineRule="auto"/>
        <w:jc w:val="both"/>
        <w:rPr>
          <w:sz w:val="28"/>
          <w:szCs w:val="28"/>
          <w:lang w:val="uk-UA"/>
        </w:rPr>
      </w:pPr>
      <w:r w:rsidRPr="006F03D0">
        <w:rPr>
          <w:sz w:val="28"/>
          <w:szCs w:val="28"/>
          <w:lang w:val="uk-UA"/>
        </w:rPr>
        <w:t>Видатки на державне управління включають такі витрати:</w:t>
      </w:r>
    </w:p>
    <w:p w14:paraId="13150A40" w14:textId="77777777" w:rsidR="007E5614" w:rsidRPr="006F03D0" w:rsidRDefault="007E5614" w:rsidP="007E5614">
      <w:pPr>
        <w:pStyle w:val="a3"/>
        <w:spacing w:line="360" w:lineRule="auto"/>
        <w:jc w:val="both"/>
        <w:rPr>
          <w:sz w:val="28"/>
          <w:szCs w:val="28"/>
          <w:lang w:val="uk-UA"/>
        </w:rPr>
      </w:pPr>
      <w:r w:rsidRPr="006F03D0">
        <w:rPr>
          <w:sz w:val="28"/>
          <w:szCs w:val="28"/>
          <w:lang w:val="uk-UA"/>
        </w:rPr>
        <w:t>—на функціонування законодавчої влади (апарату Верховної Ра</w:t>
      </w:r>
      <w:r w:rsidRPr="006F03D0">
        <w:rPr>
          <w:sz w:val="28"/>
          <w:szCs w:val="28"/>
          <w:lang w:val="uk-UA"/>
        </w:rPr>
        <w:softHyphen/>
        <w:t>ди України, апарату Верховної Ради Автономної Республіки Крим, за</w:t>
      </w:r>
      <w:r w:rsidRPr="006F03D0">
        <w:rPr>
          <w:sz w:val="28"/>
          <w:szCs w:val="28"/>
          <w:lang w:val="uk-UA"/>
        </w:rPr>
        <w:softHyphen/>
        <w:t>безпечення діяльності народних депутатів, апарату Рахункової палати Верховної Ради України, інші видатки);</w:t>
      </w:r>
    </w:p>
    <w:p w14:paraId="2936E4C9" w14:textId="77777777" w:rsidR="007E5614" w:rsidRPr="006F03D0" w:rsidRDefault="007E5614" w:rsidP="007E5614">
      <w:pPr>
        <w:pStyle w:val="a3"/>
        <w:spacing w:line="360" w:lineRule="auto"/>
        <w:jc w:val="both"/>
        <w:rPr>
          <w:sz w:val="28"/>
          <w:szCs w:val="28"/>
          <w:lang w:val="uk-UA"/>
        </w:rPr>
      </w:pPr>
      <w:r w:rsidRPr="006F03D0">
        <w:rPr>
          <w:sz w:val="28"/>
          <w:szCs w:val="28"/>
          <w:lang w:val="uk-UA"/>
        </w:rPr>
        <w:t>—на функціонування виконавчої влади (апарату Кабінету Міні</w:t>
      </w:r>
      <w:r w:rsidRPr="006F03D0">
        <w:rPr>
          <w:sz w:val="28"/>
          <w:szCs w:val="28"/>
          <w:lang w:val="uk-UA"/>
        </w:rPr>
        <w:softHyphen/>
        <w:t>стрів України, апарату Ради Міністрів Автономної Республіки Крим та її місцевих органів, апарату міністерств та інших центральних органів виконавчої влади, місцевих державних адміністрацій, органів місцевого самоврядування);</w:t>
      </w:r>
    </w:p>
    <w:p w14:paraId="39F3BAF4" w14:textId="77777777" w:rsidR="007E5614" w:rsidRPr="006F03D0" w:rsidRDefault="007E5614" w:rsidP="007E5614">
      <w:pPr>
        <w:pStyle w:val="a3"/>
        <w:spacing w:line="360" w:lineRule="auto"/>
        <w:jc w:val="both"/>
        <w:rPr>
          <w:sz w:val="28"/>
          <w:szCs w:val="28"/>
          <w:lang w:val="uk-UA"/>
        </w:rPr>
      </w:pPr>
      <w:r w:rsidRPr="006F03D0">
        <w:rPr>
          <w:sz w:val="28"/>
          <w:szCs w:val="28"/>
          <w:lang w:val="uk-UA"/>
        </w:rPr>
        <w:t>—на утримання Президента України та його апарату;</w:t>
      </w:r>
    </w:p>
    <w:p w14:paraId="5657E480" w14:textId="77777777" w:rsidR="007E5614" w:rsidRPr="006F03D0" w:rsidRDefault="007E5614" w:rsidP="007E5614">
      <w:pPr>
        <w:pStyle w:val="a3"/>
        <w:spacing w:line="360" w:lineRule="auto"/>
        <w:jc w:val="both"/>
        <w:rPr>
          <w:sz w:val="28"/>
          <w:szCs w:val="28"/>
          <w:lang w:val="uk-UA"/>
        </w:rPr>
      </w:pPr>
      <w:r w:rsidRPr="006F03D0">
        <w:rPr>
          <w:sz w:val="28"/>
          <w:szCs w:val="28"/>
          <w:lang w:val="uk-UA"/>
        </w:rPr>
        <w:t xml:space="preserve"> —на утримання фінансових і фіскальних органів (Державної по</w:t>
      </w:r>
      <w:r w:rsidRPr="006F03D0">
        <w:rPr>
          <w:sz w:val="28"/>
          <w:szCs w:val="28"/>
          <w:lang w:val="uk-UA"/>
        </w:rPr>
        <w:softHyphen/>
        <w:t>даткової адміністрації України, місцевих державних податкових ор</w:t>
      </w:r>
      <w:r w:rsidRPr="006F03D0">
        <w:rPr>
          <w:sz w:val="28"/>
          <w:szCs w:val="28"/>
          <w:lang w:val="uk-UA"/>
        </w:rPr>
        <w:softHyphen/>
        <w:t>ганів, Державної фінансової інспекції, Державного казначейства України, Митної служби України, на створення державного реєстру фізичних осіб - платників податків та інших обов´язкових платежів, витрати на Комп´ютеризацію Державного казначейства та інших фінансових органів, витрати на виготовлення марок акцизного податку на алкогольні напої та тютюнові вироби);</w:t>
      </w:r>
    </w:p>
    <w:p w14:paraId="04E5F5BE" w14:textId="77777777" w:rsidR="007E5614" w:rsidRPr="006F03D0" w:rsidRDefault="007E5614" w:rsidP="007E5614">
      <w:pPr>
        <w:pStyle w:val="a3"/>
        <w:spacing w:line="360" w:lineRule="auto"/>
        <w:jc w:val="both"/>
        <w:rPr>
          <w:sz w:val="28"/>
          <w:szCs w:val="28"/>
          <w:lang w:val="uk-UA"/>
        </w:rPr>
      </w:pPr>
      <w:r w:rsidRPr="006F03D0">
        <w:rPr>
          <w:sz w:val="28"/>
          <w:szCs w:val="28"/>
          <w:lang w:val="uk-UA"/>
        </w:rPr>
        <w:t>—на загальне планування і статистичні служби (проведення ста</w:t>
      </w:r>
      <w:r w:rsidRPr="006F03D0">
        <w:rPr>
          <w:sz w:val="28"/>
          <w:szCs w:val="28"/>
          <w:lang w:val="uk-UA"/>
        </w:rPr>
        <w:softHyphen/>
        <w:t>тистичних досліджень і переписів тощо);</w:t>
      </w:r>
    </w:p>
    <w:p w14:paraId="05113B71" w14:textId="77777777" w:rsidR="007E5614" w:rsidRPr="006F03D0" w:rsidRDefault="007E5614" w:rsidP="007E5614">
      <w:pPr>
        <w:pStyle w:val="a3"/>
        <w:spacing w:line="360" w:lineRule="auto"/>
        <w:jc w:val="both"/>
        <w:rPr>
          <w:sz w:val="28"/>
          <w:szCs w:val="28"/>
          <w:lang w:val="uk-UA"/>
        </w:rPr>
      </w:pPr>
      <w:r w:rsidRPr="006F03D0">
        <w:rPr>
          <w:sz w:val="28"/>
          <w:szCs w:val="28"/>
          <w:lang w:val="uk-UA"/>
        </w:rPr>
        <w:t xml:space="preserve"> —інші видатки на загальнодержавне управління (виготовлення орденів, медалей, документів до них; виго</w:t>
      </w:r>
      <w:r w:rsidRPr="006F03D0">
        <w:rPr>
          <w:sz w:val="28"/>
          <w:szCs w:val="28"/>
          <w:lang w:val="uk-UA"/>
        </w:rPr>
        <w:softHyphen/>
        <w:t>товлення та перевезення національної валюти, придбання устатку</w:t>
      </w:r>
      <w:r w:rsidRPr="006F03D0">
        <w:rPr>
          <w:sz w:val="28"/>
          <w:szCs w:val="28"/>
          <w:lang w:val="uk-UA"/>
        </w:rPr>
        <w:softHyphen/>
        <w:t>вання для виробництва цінних паперів і монет; виробництво бланків цінних паперів і документів суворого обліку; видатки на паспортизацію населення України; видатки на запровадження нового податкового і бюджетно</w:t>
      </w:r>
      <w:r w:rsidRPr="006F03D0">
        <w:rPr>
          <w:sz w:val="28"/>
          <w:szCs w:val="28"/>
          <w:lang w:val="uk-UA"/>
        </w:rPr>
        <w:softHyphen/>
        <w:t>го законодавства);</w:t>
      </w:r>
    </w:p>
    <w:p w14:paraId="0122011F" w14:textId="77777777" w:rsidR="007E5614" w:rsidRPr="006F03D0" w:rsidRDefault="007E5614" w:rsidP="007E5614">
      <w:pPr>
        <w:pStyle w:val="a3"/>
        <w:spacing w:line="360" w:lineRule="auto"/>
        <w:jc w:val="both"/>
        <w:rPr>
          <w:sz w:val="28"/>
          <w:szCs w:val="28"/>
          <w:lang w:val="uk-UA"/>
        </w:rPr>
      </w:pPr>
      <w:r w:rsidRPr="006F03D0">
        <w:rPr>
          <w:sz w:val="28"/>
          <w:szCs w:val="28"/>
          <w:lang w:val="uk-UA"/>
        </w:rPr>
        <w:t>—на утримання судової влади і судів (Конституційного Суду Ук</w:t>
      </w:r>
      <w:r w:rsidRPr="006F03D0">
        <w:rPr>
          <w:sz w:val="28"/>
          <w:szCs w:val="28"/>
          <w:lang w:val="uk-UA"/>
        </w:rPr>
        <w:softHyphen/>
        <w:t>раїни, Верховного суду України, обласних судів, районних (міських) судів, Вищого господарського суду, господарських судів, військових судів).</w:t>
      </w:r>
    </w:p>
    <w:p w14:paraId="1091B60A" w14:textId="77777777" w:rsidR="007E5614" w:rsidRPr="006F03D0" w:rsidRDefault="007E5614" w:rsidP="007E5614">
      <w:pPr>
        <w:pStyle w:val="a3"/>
        <w:spacing w:line="360" w:lineRule="auto"/>
        <w:jc w:val="both"/>
        <w:rPr>
          <w:sz w:val="28"/>
          <w:szCs w:val="28"/>
          <w:lang w:val="uk-UA"/>
        </w:rPr>
      </w:pPr>
      <w:r w:rsidRPr="006F03D0">
        <w:rPr>
          <w:sz w:val="28"/>
          <w:szCs w:val="28"/>
          <w:lang w:val="uk-UA"/>
        </w:rPr>
        <w:tab/>
        <w:t>Планування видатків на утримання органів державної влади здійснюється у формі складання індивідуальних і зведених кошторисів. Індивідуальні кошториси – єдині кошториси доходів і видатків складаються у розрізі окремих бюджетних організацій і установ. На рівні міністерств складаються зведені кошториси.</w:t>
      </w:r>
    </w:p>
    <w:p w14:paraId="410164D1" w14:textId="77777777" w:rsidR="007E5614" w:rsidRPr="006F03D0" w:rsidRDefault="007E5614" w:rsidP="007E5614">
      <w:pPr>
        <w:spacing w:line="360" w:lineRule="auto"/>
        <w:ind w:firstLine="708"/>
        <w:jc w:val="both"/>
        <w:rPr>
          <w:spacing w:val="-2"/>
          <w:sz w:val="28"/>
          <w:szCs w:val="28"/>
          <w:lang w:val="uk-UA"/>
        </w:rPr>
      </w:pPr>
      <w:r w:rsidRPr="006F03D0">
        <w:rPr>
          <w:spacing w:val="-2"/>
          <w:sz w:val="28"/>
          <w:szCs w:val="28"/>
          <w:lang w:val="uk-UA"/>
        </w:rPr>
        <w:t>Так, фінансування органів управління здійснюється за кошторисом. В основі фінансування лежить штатний розпис. Чисельність персоналу та ставки зарплати встановлюються відповідними керівними структурами. Особливе місце займають видатки на утримання та експлуатацію автотранспорту і поштові й телеграфні витрати.</w:t>
      </w:r>
    </w:p>
    <w:p w14:paraId="6D857A54" w14:textId="77777777" w:rsidR="007E5614" w:rsidRPr="006F03D0" w:rsidRDefault="007E5614" w:rsidP="007E5614">
      <w:pPr>
        <w:spacing w:line="360" w:lineRule="auto"/>
        <w:jc w:val="both"/>
        <w:rPr>
          <w:b/>
          <w:sz w:val="28"/>
          <w:szCs w:val="28"/>
          <w:lang w:val="uk-UA"/>
        </w:rPr>
      </w:pPr>
    </w:p>
    <w:p w14:paraId="34B2ED4A" w14:textId="77777777" w:rsidR="007E5614" w:rsidRPr="006F03D0" w:rsidRDefault="007E5614" w:rsidP="007E5614">
      <w:pPr>
        <w:spacing w:line="360" w:lineRule="auto"/>
        <w:jc w:val="center"/>
        <w:rPr>
          <w:b/>
          <w:sz w:val="28"/>
          <w:szCs w:val="28"/>
          <w:lang w:val="uk-UA"/>
        </w:rPr>
      </w:pPr>
      <w:r w:rsidRPr="006F03D0">
        <w:rPr>
          <w:b/>
          <w:sz w:val="28"/>
          <w:szCs w:val="28"/>
          <w:lang w:val="uk-UA"/>
        </w:rPr>
        <w:t>8.2. Видатки бюджету на національну оборону та безпеку держави</w:t>
      </w:r>
    </w:p>
    <w:p w14:paraId="4F4604A0"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Видатки на оборону — це спрямування фінансових ресурсів на оборону держави для утримання збройних сил, розвитку оборонної промисловості, проведення військових досліджень та ліквідації їх наслідків. Вони включають прямі, побічні і непрямі витрати.</w:t>
      </w:r>
    </w:p>
    <w:p w14:paraId="4C2C58AC"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t>Прямі витрати на оборону включають витрати на міністерства і відомства оборони держави, які складаються із витрат на утримання та навчання особового складу збройних сил, придбання, утримання та експлуатацію озброєння, військової техніки та майна, військові на</w:t>
      </w:r>
      <w:r w:rsidRPr="006F03D0">
        <w:rPr>
          <w:sz w:val="28"/>
          <w:szCs w:val="28"/>
          <w:lang w:val="uk-UA"/>
        </w:rPr>
        <w:softHyphen/>
        <w:t>уково-дослідні та дослідно-конструкторські роботи, видатки на цивільну оборону, військову допомогу іноземним державам та інші витрати. Вони поділяються на поточні і капітальні.</w:t>
      </w:r>
    </w:p>
    <w:p w14:paraId="5C52A390"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t>Поточні витрати на оборону пов´язані в основному з підтримкою бойової могутності збройних сил на досягнутому рівні. Вони включа</w:t>
      </w:r>
      <w:r w:rsidRPr="006F03D0">
        <w:rPr>
          <w:sz w:val="28"/>
          <w:szCs w:val="28"/>
          <w:lang w:val="uk-UA"/>
        </w:rPr>
        <w:softHyphen/>
        <w:t>ють грошове утримання військовослужбовців та заробітну плату цивільного вільнонайманого персоналу, витрати на медичне обслуго</w:t>
      </w:r>
      <w:r w:rsidRPr="006F03D0">
        <w:rPr>
          <w:sz w:val="28"/>
          <w:szCs w:val="28"/>
          <w:lang w:val="uk-UA"/>
        </w:rPr>
        <w:softHyphen/>
        <w:t>вування, транспортування та інші види забезпечення діяльності осо</w:t>
      </w:r>
      <w:r w:rsidRPr="006F03D0">
        <w:rPr>
          <w:sz w:val="28"/>
          <w:szCs w:val="28"/>
          <w:lang w:val="uk-UA"/>
        </w:rPr>
        <w:softHyphen/>
        <w:t>бового складу, а також витрати, пов´язані з експлуатацією та ремон</w:t>
      </w:r>
      <w:r w:rsidRPr="006F03D0">
        <w:rPr>
          <w:sz w:val="28"/>
          <w:szCs w:val="28"/>
          <w:lang w:val="uk-UA"/>
        </w:rPr>
        <w:softHyphen/>
        <w:t>том військової техніки.</w:t>
      </w:r>
    </w:p>
    <w:p w14:paraId="6959A66C"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t>Капітальні витрати пов´язані з відображенням матеріально-технічного переоснащення збройних сил та розвиток оборонної про</w:t>
      </w:r>
      <w:r w:rsidRPr="006F03D0">
        <w:rPr>
          <w:sz w:val="28"/>
          <w:szCs w:val="28"/>
          <w:lang w:val="uk-UA"/>
        </w:rPr>
        <w:softHyphen/>
        <w:t>мисловості. Вони включають витрати на військові наукові досліджен</w:t>
      </w:r>
      <w:r w:rsidRPr="006F03D0">
        <w:rPr>
          <w:sz w:val="28"/>
          <w:szCs w:val="28"/>
          <w:lang w:val="uk-UA"/>
        </w:rPr>
        <w:softHyphen/>
        <w:t>ня і дослідно-конструкторські роботи, закупівлі озброєння та військової техніки, військове будівництво тощо.</w:t>
      </w:r>
    </w:p>
    <w:p w14:paraId="2F5278A5"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t>Побічні видатки на оборону зумовлені утриманням збройних сил, ліквідацією наслідків війни, переозброєнням тощо. Вони включають виплати пенсій і допомоги ветеранам війни, інвалідам та сім´ям загиб</w:t>
      </w:r>
      <w:r w:rsidRPr="006F03D0">
        <w:rPr>
          <w:sz w:val="28"/>
          <w:szCs w:val="28"/>
          <w:lang w:val="uk-UA"/>
        </w:rPr>
        <w:softHyphen/>
        <w:t>лих, витрати з відбудови руйнувань, спричинених війною, відшкоду</w:t>
      </w:r>
      <w:r w:rsidRPr="006F03D0">
        <w:rPr>
          <w:sz w:val="28"/>
          <w:szCs w:val="28"/>
          <w:lang w:val="uk-UA"/>
        </w:rPr>
        <w:softHyphen/>
        <w:t>вання збитків, завданих воєнними діями тощо.</w:t>
      </w:r>
    </w:p>
    <w:p w14:paraId="09EB0BA4"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t>Непрямими вважаються видатки, що за своїм характером знач</w:t>
      </w:r>
      <w:r w:rsidRPr="006F03D0">
        <w:rPr>
          <w:sz w:val="28"/>
          <w:szCs w:val="28"/>
          <w:lang w:val="uk-UA"/>
        </w:rPr>
        <w:softHyphen/>
        <w:t>ною мірою відносяться до оборонних, але включені до кошторисів ви</w:t>
      </w:r>
      <w:r w:rsidRPr="006F03D0">
        <w:rPr>
          <w:sz w:val="28"/>
          <w:szCs w:val="28"/>
          <w:lang w:val="uk-UA"/>
        </w:rPr>
        <w:softHyphen/>
        <w:t>трат цивільних міністерств і відомств.</w:t>
      </w:r>
    </w:p>
    <w:p w14:paraId="192A40D0"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t>Видатки на оборону фінансуються виключно з Державного бюд</w:t>
      </w:r>
      <w:r w:rsidRPr="006F03D0">
        <w:rPr>
          <w:sz w:val="28"/>
          <w:szCs w:val="28"/>
          <w:lang w:val="uk-UA"/>
        </w:rPr>
        <w:softHyphen/>
        <w:t xml:space="preserve">жету у розмірах, які щорічно визначаються Законом України «Про Державний бюджет України». Водночас ефективність збройних сил визначається рівнем їх боєздатності і боєготовності. Ці якісні показники стану збройних сил вимагають </w:t>
      </w:r>
      <w:r w:rsidRPr="006F03D0">
        <w:rPr>
          <w:rFonts w:ascii="Palatino Linotype" w:hAnsi="Palatino Linotype"/>
          <w:sz w:val="28"/>
          <w:szCs w:val="28"/>
          <w:lang w:val="uk-UA"/>
        </w:rPr>
        <w:t>значного збільшення фінансування національної оборони.</w:t>
      </w:r>
    </w:p>
    <w:p w14:paraId="050521D1"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t>Після затвердження Верховною Радою закону про держбюджет, а в його складі і витрат на оборону, починається процес розподілу коштів та фінансування військ.</w:t>
      </w:r>
    </w:p>
    <w:p w14:paraId="30EEEF85"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t xml:space="preserve">Функціональна структура видатків на національну оборону включає видатки на військову оборону, цивільну оборону, військову допомогу зарубіжним країнам, військову освіту, дослідження і розробки, іншу діяльність у сфері оборони.                                            </w:t>
      </w:r>
      <w:r w:rsidRPr="006F03D0">
        <w:rPr>
          <w:sz w:val="28"/>
          <w:szCs w:val="28"/>
          <w:lang w:val="uk-UA"/>
        </w:rPr>
        <w:br/>
        <w:t>Видатки на національну оборону включають:</w:t>
      </w:r>
    </w:p>
    <w:p w14:paraId="59679BAE" w14:textId="77777777" w:rsidR="007E5614" w:rsidRPr="006F03D0" w:rsidRDefault="007E5614" w:rsidP="007E5614">
      <w:pPr>
        <w:numPr>
          <w:ilvl w:val="0"/>
          <w:numId w:val="39"/>
        </w:numPr>
        <w:spacing w:before="100" w:beforeAutospacing="1" w:after="100" w:afterAutospacing="1" w:line="360" w:lineRule="auto"/>
        <w:jc w:val="both"/>
        <w:rPr>
          <w:sz w:val="28"/>
          <w:szCs w:val="28"/>
          <w:lang w:val="uk-UA"/>
        </w:rPr>
      </w:pPr>
      <w:r w:rsidRPr="006F03D0">
        <w:rPr>
          <w:sz w:val="28"/>
          <w:szCs w:val="28"/>
          <w:lang w:val="uk-UA"/>
        </w:rPr>
        <w:t>утримання Збройних Сил;</w:t>
      </w:r>
    </w:p>
    <w:p w14:paraId="76CC3E4B" w14:textId="77777777" w:rsidR="007E5614" w:rsidRPr="006F03D0" w:rsidRDefault="007E5614" w:rsidP="007E5614">
      <w:pPr>
        <w:numPr>
          <w:ilvl w:val="0"/>
          <w:numId w:val="39"/>
        </w:numPr>
        <w:spacing w:before="100" w:beforeAutospacing="1" w:after="100" w:afterAutospacing="1" w:line="360" w:lineRule="auto"/>
        <w:jc w:val="both"/>
        <w:rPr>
          <w:sz w:val="28"/>
          <w:szCs w:val="28"/>
          <w:lang w:val="uk-UA"/>
        </w:rPr>
      </w:pPr>
      <w:r w:rsidRPr="006F03D0">
        <w:rPr>
          <w:sz w:val="28"/>
          <w:szCs w:val="28"/>
          <w:lang w:val="uk-UA"/>
        </w:rPr>
        <w:t>закупівлю озброєння і військової техніки;</w:t>
      </w:r>
    </w:p>
    <w:p w14:paraId="147ECC85" w14:textId="77777777" w:rsidR="007E5614" w:rsidRPr="006F03D0" w:rsidRDefault="007E5614" w:rsidP="007E5614">
      <w:pPr>
        <w:numPr>
          <w:ilvl w:val="0"/>
          <w:numId w:val="39"/>
        </w:numPr>
        <w:spacing w:before="100" w:beforeAutospacing="1" w:after="100" w:afterAutospacing="1" w:line="360" w:lineRule="auto"/>
        <w:jc w:val="both"/>
        <w:rPr>
          <w:sz w:val="28"/>
          <w:szCs w:val="28"/>
          <w:lang w:val="uk-UA"/>
        </w:rPr>
      </w:pPr>
      <w:r w:rsidRPr="006F03D0">
        <w:rPr>
          <w:sz w:val="28"/>
          <w:szCs w:val="28"/>
          <w:lang w:val="uk-UA"/>
        </w:rPr>
        <w:t>капітальне будівництво;</w:t>
      </w:r>
    </w:p>
    <w:p w14:paraId="5F78B4CD" w14:textId="77777777" w:rsidR="007E5614" w:rsidRPr="006F03D0" w:rsidRDefault="007E5614" w:rsidP="007E5614">
      <w:pPr>
        <w:numPr>
          <w:ilvl w:val="0"/>
          <w:numId w:val="39"/>
        </w:numPr>
        <w:spacing w:before="100" w:beforeAutospacing="1" w:after="100" w:afterAutospacing="1" w:line="360" w:lineRule="auto"/>
        <w:jc w:val="both"/>
        <w:rPr>
          <w:sz w:val="28"/>
          <w:szCs w:val="28"/>
          <w:lang w:val="uk-UA"/>
        </w:rPr>
      </w:pPr>
      <w:r w:rsidRPr="006F03D0">
        <w:rPr>
          <w:sz w:val="28"/>
          <w:szCs w:val="28"/>
          <w:lang w:val="uk-UA"/>
        </w:rPr>
        <w:t>науково-дослідні і дослідно-конструкторські роботи;</w:t>
      </w:r>
    </w:p>
    <w:p w14:paraId="34BCF5F0" w14:textId="77777777" w:rsidR="007E5614" w:rsidRPr="006F03D0" w:rsidRDefault="007E5614" w:rsidP="007E5614">
      <w:pPr>
        <w:numPr>
          <w:ilvl w:val="0"/>
          <w:numId w:val="39"/>
        </w:numPr>
        <w:spacing w:before="100" w:beforeAutospacing="1" w:after="100" w:afterAutospacing="1" w:line="360" w:lineRule="auto"/>
        <w:jc w:val="both"/>
        <w:rPr>
          <w:sz w:val="28"/>
          <w:szCs w:val="28"/>
          <w:lang w:val="uk-UA"/>
        </w:rPr>
      </w:pPr>
      <w:r w:rsidRPr="006F03D0">
        <w:rPr>
          <w:sz w:val="28"/>
          <w:szCs w:val="28"/>
          <w:lang w:val="uk-UA"/>
        </w:rPr>
        <w:t>інші видатки.</w:t>
      </w:r>
    </w:p>
    <w:p w14:paraId="5033CD61" w14:textId="77777777" w:rsidR="007E5614" w:rsidRPr="006F03D0" w:rsidRDefault="007E5614" w:rsidP="007E5614">
      <w:pPr>
        <w:pStyle w:val="a3"/>
        <w:shd w:val="clear" w:color="auto" w:fill="FFFFFF"/>
        <w:spacing w:line="360" w:lineRule="auto"/>
        <w:ind w:firstLine="708"/>
        <w:jc w:val="both"/>
        <w:rPr>
          <w:spacing w:val="-2"/>
          <w:sz w:val="28"/>
          <w:szCs w:val="28"/>
          <w:lang w:val="uk-UA"/>
        </w:rPr>
      </w:pPr>
      <w:r w:rsidRPr="006F03D0">
        <w:rPr>
          <w:sz w:val="28"/>
          <w:szCs w:val="28"/>
          <w:lang w:val="uk-UA"/>
        </w:rPr>
        <w:t>Фінансування органів і установ національної оборони здійсню</w:t>
      </w:r>
      <w:r w:rsidRPr="006F03D0">
        <w:rPr>
          <w:sz w:val="28"/>
          <w:szCs w:val="28"/>
          <w:lang w:val="uk-UA"/>
        </w:rPr>
        <w:softHyphen/>
        <w:t>ється на основі їх кошторисів доходів і видатків. Зведені кошториси розглядаються у Міністерстві фінансів України і включаються до про</w:t>
      </w:r>
      <w:r w:rsidRPr="006F03D0">
        <w:rPr>
          <w:sz w:val="28"/>
          <w:szCs w:val="28"/>
          <w:lang w:val="uk-UA"/>
        </w:rPr>
        <w:softHyphen/>
        <w:t xml:space="preserve">екту Державного бюджету України. </w:t>
      </w:r>
    </w:p>
    <w:p w14:paraId="6E5AF03B" w14:textId="77777777" w:rsidR="007E5614" w:rsidRPr="006F03D0" w:rsidRDefault="007E5614" w:rsidP="007E5614">
      <w:pPr>
        <w:spacing w:line="360" w:lineRule="auto"/>
        <w:ind w:firstLine="301"/>
        <w:jc w:val="both"/>
        <w:rPr>
          <w:spacing w:val="-2"/>
          <w:sz w:val="28"/>
          <w:szCs w:val="28"/>
          <w:lang w:val="uk-UA"/>
        </w:rPr>
      </w:pPr>
      <w:r w:rsidRPr="006F03D0">
        <w:rPr>
          <w:spacing w:val="-2"/>
          <w:sz w:val="28"/>
          <w:szCs w:val="28"/>
          <w:lang w:val="uk-UA"/>
        </w:rPr>
        <w:t>Утримання армійських частин здійснюється на основі кошторису. Основні статті видатків — грошове утримання військовослужбовців та заробітна плата вільнонайманих. Планування цих видатків здійснюється за загальноприйнятою методикою: кількість посад множиться на середній розмір грошового утримання чи ставку. Кількість посад визначається кількістю військових підрозділів (взводів, рот, батальйонів і т. д.). Розмір грошового утримання залежить від двох основних чинників — посади та військового звання. Також встановлюється надбавка за вислугу років. Важливе місце в кошторисі займають видатки на утримання військовослужбовців — харчування, обмундирування, витрати на проведення бойової підготовки (навчання, стрільби, польоти).</w:t>
      </w:r>
    </w:p>
    <w:p w14:paraId="31BEFA26" w14:textId="77777777" w:rsidR="007E5614" w:rsidRPr="006F03D0" w:rsidRDefault="007E5614" w:rsidP="007E5614">
      <w:pPr>
        <w:spacing w:line="360" w:lineRule="auto"/>
        <w:ind w:firstLine="301"/>
        <w:jc w:val="both"/>
        <w:rPr>
          <w:spacing w:val="-4"/>
          <w:sz w:val="28"/>
          <w:szCs w:val="28"/>
          <w:lang w:val="uk-UA"/>
        </w:rPr>
      </w:pPr>
      <w:r w:rsidRPr="006F03D0">
        <w:rPr>
          <w:spacing w:val="-4"/>
          <w:sz w:val="28"/>
          <w:szCs w:val="28"/>
          <w:lang w:val="uk-UA"/>
        </w:rPr>
        <w:t>Фінансування придбання озброєння та військової техніки визначається потребами, пов’язаними з постійною заміною техніки та озброєння в зв’язку із закінченням термінів експлуатації та моральним старінням.</w:t>
      </w:r>
    </w:p>
    <w:p w14:paraId="068F613E" w14:textId="77777777" w:rsidR="004A23A3" w:rsidRPr="006F03D0" w:rsidRDefault="004A23A3">
      <w:pPr>
        <w:rPr>
          <w:lang w:val="uk-UA"/>
        </w:rPr>
      </w:pPr>
    </w:p>
    <w:sectPr w:rsidR="004A23A3" w:rsidRPr="006F03D0" w:rsidSect="004B6E11">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Lucida Grande CY">
    <w:panose1 w:val="020B0600040502020204"/>
    <w:charset w:val="59"/>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Palatino Linotype">
    <w:panose1 w:val="02040502050505030304"/>
    <w:charset w:val="00"/>
    <w:family w:val="auto"/>
    <w:pitch w:val="variable"/>
    <w:sig w:usb0="E0000287" w:usb1="40000013" w:usb2="00000000" w:usb3="00000000" w:csb0="0000019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3F5A"/>
    <w:multiLevelType w:val="hybridMultilevel"/>
    <w:tmpl w:val="B2DAFCCC"/>
    <w:lvl w:ilvl="0" w:tplc="30A6B8EC">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nsid w:val="00697131"/>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2">
    <w:nsid w:val="00C53E6E"/>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3">
    <w:nsid w:val="057209B6"/>
    <w:multiLevelType w:val="singleLevel"/>
    <w:tmpl w:val="97480EE2"/>
    <w:lvl w:ilvl="0">
      <w:numFmt w:val="bullet"/>
      <w:lvlText w:val=""/>
      <w:lvlJc w:val="left"/>
      <w:pPr>
        <w:tabs>
          <w:tab w:val="num" w:pos="661"/>
        </w:tabs>
        <w:ind w:left="0" w:firstLine="301"/>
      </w:pPr>
      <w:rPr>
        <w:rFonts w:ascii="Symbol" w:hAnsi="Symbol" w:hint="default"/>
        <w:sz w:val="20"/>
      </w:rPr>
    </w:lvl>
  </w:abstractNum>
  <w:abstractNum w:abstractNumId="4">
    <w:nsid w:val="05791A2D"/>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5">
    <w:nsid w:val="13D91192"/>
    <w:multiLevelType w:val="hybridMultilevel"/>
    <w:tmpl w:val="25404A5A"/>
    <w:lvl w:ilvl="0" w:tplc="141E1E2E">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
    <w:nsid w:val="1704322A"/>
    <w:multiLevelType w:val="multilevel"/>
    <w:tmpl w:val="6A386560"/>
    <w:lvl w:ilvl="0">
      <w:start w:val="6"/>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nsid w:val="176F24F5"/>
    <w:multiLevelType w:val="multilevel"/>
    <w:tmpl w:val="0A22FCDA"/>
    <w:lvl w:ilvl="0">
      <w:start w:val="5"/>
      <w:numFmt w:val="decimal"/>
      <w:lvlText w:val="%1."/>
      <w:lvlJc w:val="left"/>
      <w:pPr>
        <w:ind w:left="420" w:hanging="420"/>
      </w:pPr>
      <w:rPr>
        <w:rFonts w:hint="default"/>
      </w:rPr>
    </w:lvl>
    <w:lvl w:ilvl="1">
      <w:start w:val="1"/>
      <w:numFmt w:val="decimal"/>
      <w:lvlText w:val="%1.%2."/>
      <w:lvlJc w:val="left"/>
      <w:pPr>
        <w:ind w:left="1363" w:hanging="72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3009" w:hanging="108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655" w:hanging="1440"/>
      </w:pPr>
      <w:rPr>
        <w:rFonts w:hint="default"/>
      </w:rPr>
    </w:lvl>
    <w:lvl w:ilvl="6">
      <w:start w:val="1"/>
      <w:numFmt w:val="decimal"/>
      <w:lvlText w:val="%1.%2.%3.%4.%5.%6.%7."/>
      <w:lvlJc w:val="left"/>
      <w:pPr>
        <w:ind w:left="5658" w:hanging="1800"/>
      </w:pPr>
      <w:rPr>
        <w:rFonts w:hint="default"/>
      </w:rPr>
    </w:lvl>
    <w:lvl w:ilvl="7">
      <w:start w:val="1"/>
      <w:numFmt w:val="decimal"/>
      <w:lvlText w:val="%1.%2.%3.%4.%5.%6.%7.%8."/>
      <w:lvlJc w:val="left"/>
      <w:pPr>
        <w:ind w:left="6301" w:hanging="1800"/>
      </w:pPr>
      <w:rPr>
        <w:rFonts w:hint="default"/>
      </w:rPr>
    </w:lvl>
    <w:lvl w:ilvl="8">
      <w:start w:val="1"/>
      <w:numFmt w:val="decimal"/>
      <w:lvlText w:val="%1.%2.%3.%4.%5.%6.%7.%8.%9."/>
      <w:lvlJc w:val="left"/>
      <w:pPr>
        <w:ind w:left="7304" w:hanging="2160"/>
      </w:pPr>
      <w:rPr>
        <w:rFonts w:hint="default"/>
      </w:rPr>
    </w:lvl>
  </w:abstractNum>
  <w:abstractNum w:abstractNumId="8">
    <w:nsid w:val="186C1D25"/>
    <w:multiLevelType w:val="multilevel"/>
    <w:tmpl w:val="F3B62B7E"/>
    <w:lvl w:ilvl="0">
      <w:start w:val="1"/>
      <w:numFmt w:val="decimal"/>
      <w:lvlText w:val="%1."/>
      <w:lvlJc w:val="left"/>
      <w:pPr>
        <w:tabs>
          <w:tab w:val="num" w:pos="1068"/>
        </w:tabs>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1BED0EFB"/>
    <w:multiLevelType w:val="singleLevel"/>
    <w:tmpl w:val="520ACE38"/>
    <w:lvl w:ilvl="0">
      <w:start w:val="1"/>
      <w:numFmt w:val="decimal"/>
      <w:lvlText w:val="%1)"/>
      <w:lvlJc w:val="left"/>
      <w:pPr>
        <w:tabs>
          <w:tab w:val="num" w:pos="661"/>
        </w:tabs>
        <w:ind w:left="0" w:firstLine="301"/>
      </w:pPr>
      <w:rPr>
        <w:rFonts w:ascii="Times New Roman" w:eastAsia="Times New Roman" w:hAnsi="Times New Roman" w:cs="Times New Roman"/>
        <w:sz w:val="22"/>
      </w:rPr>
    </w:lvl>
  </w:abstractNum>
  <w:abstractNum w:abstractNumId="10">
    <w:nsid w:val="1FFB0E7B"/>
    <w:multiLevelType w:val="hybridMultilevel"/>
    <w:tmpl w:val="AAECC6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6F0A8F"/>
    <w:multiLevelType w:val="multilevel"/>
    <w:tmpl w:val="97762D78"/>
    <w:lvl w:ilvl="0">
      <w:start w:val="6"/>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nsid w:val="21E2239C"/>
    <w:multiLevelType w:val="hybridMultilevel"/>
    <w:tmpl w:val="E5D811DC"/>
    <w:lvl w:ilvl="0" w:tplc="04190001">
      <w:start w:val="1"/>
      <w:numFmt w:val="bullet"/>
      <w:lvlText w:val=""/>
      <w:lvlJc w:val="left"/>
      <w:pPr>
        <w:ind w:left="134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2BE78FE"/>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14">
    <w:nsid w:val="24685E98"/>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15">
    <w:nsid w:val="2473070A"/>
    <w:multiLevelType w:val="hybridMultilevel"/>
    <w:tmpl w:val="42FE7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496F00"/>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17">
    <w:nsid w:val="2CDC4240"/>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18">
    <w:nsid w:val="2DF84A7D"/>
    <w:multiLevelType w:val="multilevel"/>
    <w:tmpl w:val="296ED0A6"/>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2F6F01BB"/>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20">
    <w:nsid w:val="31652E69"/>
    <w:multiLevelType w:val="hybridMultilevel"/>
    <w:tmpl w:val="52028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3FE4D9F"/>
    <w:multiLevelType w:val="multilevel"/>
    <w:tmpl w:val="7706A33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2">
    <w:nsid w:val="3446109B"/>
    <w:multiLevelType w:val="hybridMultilevel"/>
    <w:tmpl w:val="839429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5F53ABD"/>
    <w:multiLevelType w:val="multilevel"/>
    <w:tmpl w:val="05AAB444"/>
    <w:lvl w:ilvl="0">
      <w:start w:val="1"/>
      <w:numFmt w:val="decimal"/>
      <w:lvlText w:val="%1."/>
      <w:lvlJc w:val="left"/>
      <w:pPr>
        <w:ind w:left="500" w:hanging="5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36F346CF"/>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25">
    <w:nsid w:val="37963DF8"/>
    <w:multiLevelType w:val="singleLevel"/>
    <w:tmpl w:val="97480EE2"/>
    <w:lvl w:ilvl="0">
      <w:numFmt w:val="bullet"/>
      <w:lvlText w:val=""/>
      <w:lvlJc w:val="left"/>
      <w:pPr>
        <w:tabs>
          <w:tab w:val="num" w:pos="661"/>
        </w:tabs>
        <w:ind w:left="0" w:firstLine="301"/>
      </w:pPr>
      <w:rPr>
        <w:rFonts w:ascii="Symbol" w:hAnsi="Symbol" w:hint="default"/>
        <w:sz w:val="20"/>
      </w:rPr>
    </w:lvl>
  </w:abstractNum>
  <w:abstractNum w:abstractNumId="26">
    <w:nsid w:val="37C53DE1"/>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27">
    <w:nsid w:val="38752720"/>
    <w:multiLevelType w:val="hybridMultilevel"/>
    <w:tmpl w:val="93F6E90C"/>
    <w:lvl w:ilvl="0" w:tplc="AC8CFB70">
      <w:start w:val="1"/>
      <w:numFmt w:val="decimal"/>
      <w:lvlText w:val="%1)"/>
      <w:lvlJc w:val="left"/>
      <w:pPr>
        <w:ind w:left="2188" w:hanging="148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8">
    <w:nsid w:val="3A5339E2"/>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29">
    <w:nsid w:val="4C760769"/>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30">
    <w:nsid w:val="502135CA"/>
    <w:multiLevelType w:val="multilevel"/>
    <w:tmpl w:val="75FE0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60A1240"/>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32">
    <w:nsid w:val="5AF47EE2"/>
    <w:multiLevelType w:val="hybridMultilevel"/>
    <w:tmpl w:val="B6402CAA"/>
    <w:lvl w:ilvl="0" w:tplc="3E3E3F96">
      <w:start w:val="1"/>
      <w:numFmt w:val="decimal"/>
      <w:lvlText w:val="%1)"/>
      <w:lvlJc w:val="left"/>
      <w:pPr>
        <w:ind w:left="1180" w:hanging="88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3">
    <w:nsid w:val="5B4D5D41"/>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34">
    <w:nsid w:val="63366A0B"/>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35">
    <w:nsid w:val="63933C19"/>
    <w:multiLevelType w:val="hybridMultilevel"/>
    <w:tmpl w:val="2B44410C"/>
    <w:lvl w:ilvl="0" w:tplc="DF7E819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5373442"/>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37">
    <w:nsid w:val="6B7A7992"/>
    <w:multiLevelType w:val="multilevel"/>
    <w:tmpl w:val="2E04B4E8"/>
    <w:lvl w:ilvl="0">
      <w:start w:val="1"/>
      <w:numFmt w:val="decimal"/>
      <w:lvlText w:val="%1."/>
      <w:lvlJc w:val="left"/>
      <w:pPr>
        <w:tabs>
          <w:tab w:val="num" w:pos="435"/>
        </w:tabs>
        <w:ind w:left="435" w:hanging="43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6BA577C0"/>
    <w:multiLevelType w:val="hybridMultilevel"/>
    <w:tmpl w:val="2834A4C0"/>
    <w:lvl w:ilvl="0" w:tplc="2F5E80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6223FCD"/>
    <w:multiLevelType w:val="multilevel"/>
    <w:tmpl w:val="58A40378"/>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40">
    <w:nsid w:val="7D771D15"/>
    <w:multiLevelType w:val="hybridMultilevel"/>
    <w:tmpl w:val="DA5CBD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35"/>
  </w:num>
  <w:num w:numId="3">
    <w:abstractNumId w:val="29"/>
  </w:num>
  <w:num w:numId="4">
    <w:abstractNumId w:val="24"/>
  </w:num>
  <w:num w:numId="5">
    <w:abstractNumId w:val="16"/>
  </w:num>
  <w:num w:numId="6">
    <w:abstractNumId w:val="9"/>
  </w:num>
  <w:num w:numId="7">
    <w:abstractNumId w:val="34"/>
  </w:num>
  <w:num w:numId="8">
    <w:abstractNumId w:val="8"/>
  </w:num>
  <w:num w:numId="9">
    <w:abstractNumId w:val="17"/>
  </w:num>
  <w:num w:numId="10">
    <w:abstractNumId w:val="25"/>
  </w:num>
  <w:num w:numId="11">
    <w:abstractNumId w:val="3"/>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37"/>
  </w:num>
  <w:num w:numId="15">
    <w:abstractNumId w:val="18"/>
  </w:num>
  <w:num w:numId="16">
    <w:abstractNumId w:val="0"/>
  </w:num>
  <w:num w:numId="17">
    <w:abstractNumId w:val="11"/>
  </w:num>
  <w:num w:numId="18">
    <w:abstractNumId w:val="33"/>
  </w:num>
  <w:num w:numId="19">
    <w:abstractNumId w:val="31"/>
  </w:num>
  <w:num w:numId="20">
    <w:abstractNumId w:val="14"/>
  </w:num>
  <w:num w:numId="21">
    <w:abstractNumId w:val="19"/>
  </w:num>
  <w:num w:numId="22">
    <w:abstractNumId w:val="1"/>
  </w:num>
  <w:num w:numId="23">
    <w:abstractNumId w:val="26"/>
  </w:num>
  <w:num w:numId="24">
    <w:abstractNumId w:val="13"/>
  </w:num>
  <w:num w:numId="25">
    <w:abstractNumId w:val="2"/>
  </w:num>
  <w:num w:numId="26">
    <w:abstractNumId w:val="28"/>
  </w:num>
  <w:num w:numId="27">
    <w:abstractNumId w:val="4"/>
  </w:num>
  <w:num w:numId="28">
    <w:abstractNumId w:val="36"/>
  </w:num>
  <w:num w:numId="29">
    <w:abstractNumId w:val="38"/>
  </w:num>
  <w:num w:numId="30">
    <w:abstractNumId w:val="5"/>
  </w:num>
  <w:num w:numId="31">
    <w:abstractNumId w:val="15"/>
  </w:num>
  <w:num w:numId="32">
    <w:abstractNumId w:val="10"/>
  </w:num>
  <w:num w:numId="33">
    <w:abstractNumId w:val="32"/>
  </w:num>
  <w:num w:numId="34">
    <w:abstractNumId w:val="40"/>
  </w:num>
  <w:num w:numId="35">
    <w:abstractNumId w:val="23"/>
  </w:num>
  <w:num w:numId="36">
    <w:abstractNumId w:val="7"/>
  </w:num>
  <w:num w:numId="37">
    <w:abstractNumId w:val="6"/>
  </w:num>
  <w:num w:numId="38">
    <w:abstractNumId w:val="27"/>
  </w:num>
  <w:num w:numId="39">
    <w:abstractNumId w:val="30"/>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614"/>
    <w:rsid w:val="0005109B"/>
    <w:rsid w:val="00161CF5"/>
    <w:rsid w:val="001B3690"/>
    <w:rsid w:val="001F153A"/>
    <w:rsid w:val="00325B26"/>
    <w:rsid w:val="004A23A3"/>
    <w:rsid w:val="004B6E11"/>
    <w:rsid w:val="005B558E"/>
    <w:rsid w:val="00600F21"/>
    <w:rsid w:val="0060354E"/>
    <w:rsid w:val="006F03D0"/>
    <w:rsid w:val="0072380B"/>
    <w:rsid w:val="007907E4"/>
    <w:rsid w:val="007E5614"/>
    <w:rsid w:val="00921974"/>
    <w:rsid w:val="00BC5874"/>
    <w:rsid w:val="00C74861"/>
    <w:rsid w:val="00CC62FA"/>
    <w:rsid w:val="00CE52FE"/>
    <w:rsid w:val="00D352A8"/>
    <w:rsid w:val="00E45B03"/>
    <w:rsid w:val="00E924E5"/>
    <w:rsid w:val="00E936B3"/>
    <w:rsid w:val="00FA4799"/>
    <w:rsid w:val="00FC069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0171018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14"/>
    <w:rPr>
      <w:rFonts w:ascii="Times New Roman" w:eastAsia="Times New Roman" w:hAnsi="Times New Roman" w:cs="Times New Roman"/>
    </w:rPr>
  </w:style>
  <w:style w:type="paragraph" w:styleId="1">
    <w:name w:val="heading 1"/>
    <w:basedOn w:val="a"/>
    <w:link w:val="10"/>
    <w:qFormat/>
    <w:rsid w:val="007E561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5614"/>
    <w:rPr>
      <w:rFonts w:ascii="Times New Roman" w:eastAsia="Times New Roman" w:hAnsi="Times New Roman" w:cs="Times New Roman"/>
      <w:b/>
      <w:bCs/>
      <w:kern w:val="36"/>
      <w:sz w:val="48"/>
      <w:szCs w:val="48"/>
    </w:rPr>
  </w:style>
  <w:style w:type="paragraph" w:styleId="a3">
    <w:name w:val="Normal (Web)"/>
    <w:basedOn w:val="a"/>
    <w:rsid w:val="007E5614"/>
    <w:pPr>
      <w:spacing w:before="100" w:beforeAutospacing="1" w:after="100" w:afterAutospacing="1"/>
    </w:pPr>
  </w:style>
  <w:style w:type="paragraph" w:styleId="2">
    <w:name w:val="Body Text Indent 2"/>
    <w:basedOn w:val="a"/>
    <w:link w:val="20"/>
    <w:rsid w:val="007E5614"/>
    <w:pPr>
      <w:spacing w:line="223" w:lineRule="exact"/>
      <w:ind w:firstLine="301"/>
      <w:jc w:val="both"/>
    </w:pPr>
    <w:rPr>
      <w:snapToGrid w:val="0"/>
      <w:sz w:val="22"/>
      <w:szCs w:val="20"/>
      <w:lang w:val="uk-UA"/>
    </w:rPr>
  </w:style>
  <w:style w:type="character" w:customStyle="1" w:styleId="20">
    <w:name w:val="Основной текст с отступом 2 Знак"/>
    <w:basedOn w:val="a0"/>
    <w:link w:val="2"/>
    <w:rsid w:val="007E5614"/>
    <w:rPr>
      <w:rFonts w:ascii="Times New Roman" w:eastAsia="Times New Roman" w:hAnsi="Times New Roman" w:cs="Times New Roman"/>
      <w:snapToGrid w:val="0"/>
      <w:sz w:val="22"/>
      <w:szCs w:val="20"/>
      <w:lang w:val="uk-UA"/>
    </w:rPr>
  </w:style>
  <w:style w:type="paragraph" w:customStyle="1" w:styleId="Style40">
    <w:name w:val="Style40"/>
    <w:basedOn w:val="a"/>
    <w:rsid w:val="007E5614"/>
    <w:pPr>
      <w:widowControl w:val="0"/>
      <w:autoSpaceDE w:val="0"/>
      <w:autoSpaceDN w:val="0"/>
      <w:adjustRightInd w:val="0"/>
      <w:spacing w:line="259" w:lineRule="exact"/>
      <w:jc w:val="both"/>
    </w:pPr>
  </w:style>
  <w:style w:type="paragraph" w:customStyle="1" w:styleId="11">
    <w:name w:val="Абзац списка1"/>
    <w:basedOn w:val="a"/>
    <w:rsid w:val="007E5614"/>
    <w:pPr>
      <w:spacing w:after="200" w:line="276" w:lineRule="auto"/>
      <w:ind w:left="720"/>
      <w:contextualSpacing/>
    </w:pPr>
    <w:rPr>
      <w:rFonts w:ascii="Calibri" w:hAnsi="Calibri"/>
      <w:sz w:val="22"/>
      <w:szCs w:val="22"/>
      <w:lang w:eastAsia="en-US"/>
    </w:rPr>
  </w:style>
  <w:style w:type="paragraph" w:customStyle="1" w:styleId="21">
    <w:name w:val="21"/>
    <w:basedOn w:val="a"/>
    <w:rsid w:val="007E5614"/>
    <w:pPr>
      <w:spacing w:before="100" w:beforeAutospacing="1" w:after="100" w:afterAutospacing="1"/>
    </w:pPr>
    <w:rPr>
      <w:color w:val="000000"/>
    </w:rPr>
  </w:style>
  <w:style w:type="character" w:customStyle="1" w:styleId="FontStyle170">
    <w:name w:val="Font Style170"/>
    <w:rsid w:val="007E5614"/>
    <w:rPr>
      <w:rFonts w:ascii="Times New Roman" w:hAnsi="Times New Roman" w:cs="Times New Roman" w:hint="default"/>
      <w:sz w:val="22"/>
      <w:szCs w:val="22"/>
    </w:rPr>
  </w:style>
  <w:style w:type="character" w:customStyle="1" w:styleId="spelle">
    <w:name w:val="spelle"/>
    <w:basedOn w:val="a0"/>
    <w:rsid w:val="007E5614"/>
  </w:style>
  <w:style w:type="paragraph" w:styleId="a4">
    <w:name w:val="Body Text"/>
    <w:basedOn w:val="a"/>
    <w:link w:val="a5"/>
    <w:rsid w:val="007E5614"/>
    <w:pPr>
      <w:spacing w:after="120"/>
    </w:pPr>
  </w:style>
  <w:style w:type="character" w:customStyle="1" w:styleId="a5">
    <w:name w:val="Основной текст Знак"/>
    <w:basedOn w:val="a0"/>
    <w:link w:val="a4"/>
    <w:rsid w:val="007E5614"/>
    <w:rPr>
      <w:rFonts w:ascii="Times New Roman" w:eastAsia="Times New Roman" w:hAnsi="Times New Roman" w:cs="Times New Roman"/>
    </w:rPr>
  </w:style>
  <w:style w:type="paragraph" w:styleId="22">
    <w:name w:val="Body Text 2"/>
    <w:basedOn w:val="a"/>
    <w:link w:val="23"/>
    <w:rsid w:val="007E5614"/>
    <w:pPr>
      <w:spacing w:after="120" w:line="480" w:lineRule="auto"/>
    </w:pPr>
  </w:style>
  <w:style w:type="character" w:customStyle="1" w:styleId="23">
    <w:name w:val="Основной текст 2 Знак"/>
    <w:basedOn w:val="a0"/>
    <w:link w:val="22"/>
    <w:rsid w:val="007E5614"/>
    <w:rPr>
      <w:rFonts w:ascii="Times New Roman" w:eastAsia="Times New Roman" w:hAnsi="Times New Roman" w:cs="Times New Roman"/>
    </w:rPr>
  </w:style>
  <w:style w:type="paragraph" w:styleId="3">
    <w:name w:val="Body Text Indent 3"/>
    <w:basedOn w:val="a"/>
    <w:link w:val="30"/>
    <w:rsid w:val="007E5614"/>
    <w:pPr>
      <w:spacing w:after="120"/>
      <w:ind w:left="283"/>
    </w:pPr>
    <w:rPr>
      <w:sz w:val="16"/>
      <w:szCs w:val="16"/>
    </w:rPr>
  </w:style>
  <w:style w:type="character" w:customStyle="1" w:styleId="30">
    <w:name w:val="Основной текст с отступом 3 Знак"/>
    <w:basedOn w:val="a0"/>
    <w:link w:val="3"/>
    <w:rsid w:val="007E5614"/>
    <w:rPr>
      <w:rFonts w:ascii="Times New Roman" w:eastAsia="Times New Roman" w:hAnsi="Times New Roman" w:cs="Times New Roman"/>
      <w:sz w:val="16"/>
      <w:szCs w:val="16"/>
    </w:rPr>
  </w:style>
  <w:style w:type="paragraph" w:styleId="a6">
    <w:name w:val="footer"/>
    <w:basedOn w:val="a"/>
    <w:link w:val="a7"/>
    <w:rsid w:val="007E5614"/>
    <w:pPr>
      <w:tabs>
        <w:tab w:val="center" w:pos="4677"/>
        <w:tab w:val="right" w:pos="9355"/>
      </w:tabs>
      <w:autoSpaceDE w:val="0"/>
      <w:autoSpaceDN w:val="0"/>
    </w:pPr>
    <w:rPr>
      <w:sz w:val="20"/>
    </w:rPr>
  </w:style>
  <w:style w:type="character" w:customStyle="1" w:styleId="a7">
    <w:name w:val="Нижний колонтитул Знак"/>
    <w:basedOn w:val="a0"/>
    <w:link w:val="a6"/>
    <w:rsid w:val="007E5614"/>
    <w:rPr>
      <w:rFonts w:ascii="Times New Roman" w:eastAsia="Times New Roman" w:hAnsi="Times New Roman" w:cs="Times New Roman"/>
      <w:sz w:val="20"/>
    </w:rPr>
  </w:style>
  <w:style w:type="paragraph" w:customStyle="1" w:styleId="210">
    <w:name w:val="Основной текст 21"/>
    <w:basedOn w:val="a"/>
    <w:rsid w:val="007E5614"/>
    <w:pPr>
      <w:autoSpaceDE w:val="0"/>
      <w:autoSpaceDN w:val="0"/>
      <w:jc w:val="both"/>
    </w:pPr>
    <w:rPr>
      <w:rFonts w:ascii="Arial" w:hAnsi="Arial" w:cs="Arial"/>
      <w:sz w:val="20"/>
      <w:lang w:val="uk-UA"/>
    </w:rPr>
  </w:style>
  <w:style w:type="paragraph" w:styleId="a8">
    <w:name w:val="footnote text"/>
    <w:basedOn w:val="a"/>
    <w:link w:val="a9"/>
    <w:uiPriority w:val="99"/>
    <w:unhideWhenUsed/>
    <w:rsid w:val="007E5614"/>
    <w:rPr>
      <w:rFonts w:ascii="Calibri" w:eastAsia="Calibri" w:hAnsi="Calibri"/>
      <w:sz w:val="20"/>
      <w:szCs w:val="20"/>
      <w:lang w:eastAsia="en-US"/>
    </w:rPr>
  </w:style>
  <w:style w:type="character" w:customStyle="1" w:styleId="a9">
    <w:name w:val="Текст сноски Знак"/>
    <w:basedOn w:val="a0"/>
    <w:link w:val="a8"/>
    <w:uiPriority w:val="99"/>
    <w:rsid w:val="007E5614"/>
    <w:rPr>
      <w:rFonts w:ascii="Calibri" w:eastAsia="Calibri" w:hAnsi="Calibri" w:cs="Times New Roman"/>
      <w:sz w:val="20"/>
      <w:szCs w:val="20"/>
      <w:lang w:eastAsia="en-US"/>
    </w:rPr>
  </w:style>
  <w:style w:type="character" w:styleId="aa">
    <w:name w:val="footnote reference"/>
    <w:uiPriority w:val="99"/>
    <w:unhideWhenUsed/>
    <w:rsid w:val="007E5614"/>
    <w:rPr>
      <w:vertAlign w:val="superscript"/>
    </w:rPr>
  </w:style>
  <w:style w:type="paragraph" w:styleId="ab">
    <w:name w:val="List Paragraph"/>
    <w:basedOn w:val="a"/>
    <w:uiPriority w:val="34"/>
    <w:qFormat/>
    <w:rsid w:val="007E5614"/>
    <w:pPr>
      <w:ind w:left="720"/>
      <w:contextualSpacing/>
    </w:pPr>
    <w:rPr>
      <w:lang w:val="uk-UA" w:eastAsia="uk-UA"/>
    </w:rPr>
  </w:style>
  <w:style w:type="paragraph" w:customStyle="1" w:styleId="StyleZakonu">
    <w:name w:val="StyleZakonu"/>
    <w:basedOn w:val="a"/>
    <w:rsid w:val="007E5614"/>
    <w:pPr>
      <w:spacing w:after="60" w:line="220" w:lineRule="exact"/>
      <w:ind w:firstLine="284"/>
      <w:jc w:val="both"/>
    </w:pPr>
    <w:rPr>
      <w:sz w:val="20"/>
      <w:szCs w:val="20"/>
      <w:lang w:val="uk-UA"/>
    </w:rPr>
  </w:style>
  <w:style w:type="character" w:customStyle="1" w:styleId="ac">
    <w:name w:val="Печатная машинка"/>
    <w:rsid w:val="007E5614"/>
    <w:rPr>
      <w:rFonts w:ascii="Courier New" w:hAnsi="Courier New"/>
      <w:sz w:val="20"/>
    </w:rPr>
  </w:style>
  <w:style w:type="paragraph" w:customStyle="1" w:styleId="ad">
    <w:name w:val="Готовый"/>
    <w:basedOn w:val="a"/>
    <w:rsid w:val="007E561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uk-UA"/>
    </w:rPr>
  </w:style>
  <w:style w:type="character" w:styleId="ae">
    <w:name w:val="Emphasis"/>
    <w:qFormat/>
    <w:rsid w:val="007E5614"/>
    <w:rPr>
      <w:i/>
      <w:iCs/>
    </w:rPr>
  </w:style>
  <w:style w:type="character" w:styleId="af">
    <w:name w:val="page number"/>
    <w:rsid w:val="007E5614"/>
  </w:style>
  <w:style w:type="paragraph" w:styleId="af0">
    <w:name w:val="Body Text Indent"/>
    <w:basedOn w:val="a"/>
    <w:link w:val="af1"/>
    <w:rsid w:val="007E5614"/>
    <w:pPr>
      <w:spacing w:after="120"/>
      <w:ind w:left="283"/>
    </w:pPr>
  </w:style>
  <w:style w:type="character" w:customStyle="1" w:styleId="af1">
    <w:name w:val="Отступ основного текста Знак"/>
    <w:basedOn w:val="a0"/>
    <w:link w:val="af0"/>
    <w:rsid w:val="007E5614"/>
    <w:rPr>
      <w:rFonts w:ascii="Times New Roman" w:eastAsia="Times New Roman" w:hAnsi="Times New Roman" w:cs="Times New Roman"/>
    </w:rPr>
  </w:style>
  <w:style w:type="paragraph" w:styleId="af2">
    <w:name w:val="header"/>
    <w:basedOn w:val="a"/>
    <w:link w:val="af3"/>
    <w:rsid w:val="007E5614"/>
    <w:pPr>
      <w:tabs>
        <w:tab w:val="center" w:pos="4677"/>
        <w:tab w:val="right" w:pos="9355"/>
      </w:tabs>
    </w:pPr>
  </w:style>
  <w:style w:type="character" w:customStyle="1" w:styleId="af3">
    <w:name w:val="Верхний колонтитул Знак"/>
    <w:basedOn w:val="a0"/>
    <w:link w:val="af2"/>
    <w:rsid w:val="007E5614"/>
    <w:rPr>
      <w:rFonts w:ascii="Times New Roman" w:eastAsia="Times New Roman" w:hAnsi="Times New Roman" w:cs="Times New Roman"/>
    </w:rPr>
  </w:style>
  <w:style w:type="paragraph" w:customStyle="1" w:styleId="Preformatted">
    <w:name w:val="Preformatted"/>
    <w:basedOn w:val="a"/>
    <w:rsid w:val="007E561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uk-UA"/>
    </w:rPr>
  </w:style>
  <w:style w:type="character" w:styleId="af4">
    <w:name w:val="Strong"/>
    <w:qFormat/>
    <w:rsid w:val="007E5614"/>
    <w:rPr>
      <w:b/>
      <w:bCs/>
    </w:rPr>
  </w:style>
  <w:style w:type="paragraph" w:styleId="HTML">
    <w:name w:val="HTML Preformatted"/>
    <w:basedOn w:val="a"/>
    <w:link w:val="HTML0"/>
    <w:rsid w:val="007E5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7E5614"/>
    <w:rPr>
      <w:rFonts w:ascii="Courier New" w:eastAsia="Times New Roman" w:hAnsi="Courier New" w:cs="Courier New"/>
      <w:sz w:val="20"/>
      <w:szCs w:val="20"/>
    </w:rPr>
  </w:style>
  <w:style w:type="character" w:styleId="af5">
    <w:name w:val="Hyperlink"/>
    <w:rsid w:val="007E5614"/>
    <w:rPr>
      <w:color w:val="0000FF"/>
      <w:u w:val="single"/>
    </w:rPr>
  </w:style>
  <w:style w:type="paragraph" w:styleId="af6">
    <w:name w:val="Balloon Text"/>
    <w:basedOn w:val="a"/>
    <w:link w:val="af7"/>
    <w:uiPriority w:val="99"/>
    <w:semiHidden/>
    <w:unhideWhenUsed/>
    <w:rsid w:val="006F03D0"/>
    <w:rPr>
      <w:rFonts w:ascii="Lucida Grande CY" w:hAnsi="Lucida Grande CY" w:cs="Lucida Grande CY"/>
      <w:sz w:val="18"/>
      <w:szCs w:val="18"/>
    </w:rPr>
  </w:style>
  <w:style w:type="character" w:customStyle="1" w:styleId="af7">
    <w:name w:val="Текст выноски Знак"/>
    <w:basedOn w:val="a0"/>
    <w:link w:val="af6"/>
    <w:uiPriority w:val="99"/>
    <w:semiHidden/>
    <w:rsid w:val="006F03D0"/>
    <w:rPr>
      <w:rFonts w:ascii="Lucida Grande CY" w:eastAsia="Times New Roman" w:hAnsi="Lucida Grande CY" w:cs="Lucida Grande CY"/>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14"/>
    <w:rPr>
      <w:rFonts w:ascii="Times New Roman" w:eastAsia="Times New Roman" w:hAnsi="Times New Roman" w:cs="Times New Roman"/>
    </w:rPr>
  </w:style>
  <w:style w:type="paragraph" w:styleId="1">
    <w:name w:val="heading 1"/>
    <w:basedOn w:val="a"/>
    <w:link w:val="10"/>
    <w:qFormat/>
    <w:rsid w:val="007E561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5614"/>
    <w:rPr>
      <w:rFonts w:ascii="Times New Roman" w:eastAsia="Times New Roman" w:hAnsi="Times New Roman" w:cs="Times New Roman"/>
      <w:b/>
      <w:bCs/>
      <w:kern w:val="36"/>
      <w:sz w:val="48"/>
      <w:szCs w:val="48"/>
    </w:rPr>
  </w:style>
  <w:style w:type="paragraph" w:styleId="a3">
    <w:name w:val="Normal (Web)"/>
    <w:basedOn w:val="a"/>
    <w:rsid w:val="007E5614"/>
    <w:pPr>
      <w:spacing w:before="100" w:beforeAutospacing="1" w:after="100" w:afterAutospacing="1"/>
    </w:pPr>
  </w:style>
  <w:style w:type="paragraph" w:styleId="2">
    <w:name w:val="Body Text Indent 2"/>
    <w:basedOn w:val="a"/>
    <w:link w:val="20"/>
    <w:rsid w:val="007E5614"/>
    <w:pPr>
      <w:spacing w:line="223" w:lineRule="exact"/>
      <w:ind w:firstLine="301"/>
      <w:jc w:val="both"/>
    </w:pPr>
    <w:rPr>
      <w:snapToGrid w:val="0"/>
      <w:sz w:val="22"/>
      <w:szCs w:val="20"/>
      <w:lang w:val="uk-UA"/>
    </w:rPr>
  </w:style>
  <w:style w:type="character" w:customStyle="1" w:styleId="20">
    <w:name w:val="Основной текст с отступом 2 Знак"/>
    <w:basedOn w:val="a0"/>
    <w:link w:val="2"/>
    <w:rsid w:val="007E5614"/>
    <w:rPr>
      <w:rFonts w:ascii="Times New Roman" w:eastAsia="Times New Roman" w:hAnsi="Times New Roman" w:cs="Times New Roman"/>
      <w:snapToGrid w:val="0"/>
      <w:sz w:val="22"/>
      <w:szCs w:val="20"/>
      <w:lang w:val="uk-UA"/>
    </w:rPr>
  </w:style>
  <w:style w:type="paragraph" w:customStyle="1" w:styleId="Style40">
    <w:name w:val="Style40"/>
    <w:basedOn w:val="a"/>
    <w:rsid w:val="007E5614"/>
    <w:pPr>
      <w:widowControl w:val="0"/>
      <w:autoSpaceDE w:val="0"/>
      <w:autoSpaceDN w:val="0"/>
      <w:adjustRightInd w:val="0"/>
      <w:spacing w:line="259" w:lineRule="exact"/>
      <w:jc w:val="both"/>
    </w:pPr>
  </w:style>
  <w:style w:type="paragraph" w:customStyle="1" w:styleId="11">
    <w:name w:val="Абзац списка1"/>
    <w:basedOn w:val="a"/>
    <w:rsid w:val="007E5614"/>
    <w:pPr>
      <w:spacing w:after="200" w:line="276" w:lineRule="auto"/>
      <w:ind w:left="720"/>
      <w:contextualSpacing/>
    </w:pPr>
    <w:rPr>
      <w:rFonts w:ascii="Calibri" w:hAnsi="Calibri"/>
      <w:sz w:val="22"/>
      <w:szCs w:val="22"/>
      <w:lang w:eastAsia="en-US"/>
    </w:rPr>
  </w:style>
  <w:style w:type="paragraph" w:customStyle="1" w:styleId="21">
    <w:name w:val="21"/>
    <w:basedOn w:val="a"/>
    <w:rsid w:val="007E5614"/>
    <w:pPr>
      <w:spacing w:before="100" w:beforeAutospacing="1" w:after="100" w:afterAutospacing="1"/>
    </w:pPr>
    <w:rPr>
      <w:color w:val="000000"/>
    </w:rPr>
  </w:style>
  <w:style w:type="character" w:customStyle="1" w:styleId="FontStyle170">
    <w:name w:val="Font Style170"/>
    <w:rsid w:val="007E5614"/>
    <w:rPr>
      <w:rFonts w:ascii="Times New Roman" w:hAnsi="Times New Roman" w:cs="Times New Roman" w:hint="default"/>
      <w:sz w:val="22"/>
      <w:szCs w:val="22"/>
    </w:rPr>
  </w:style>
  <w:style w:type="character" w:customStyle="1" w:styleId="spelle">
    <w:name w:val="spelle"/>
    <w:basedOn w:val="a0"/>
    <w:rsid w:val="007E5614"/>
  </w:style>
  <w:style w:type="paragraph" w:styleId="a4">
    <w:name w:val="Body Text"/>
    <w:basedOn w:val="a"/>
    <w:link w:val="a5"/>
    <w:rsid w:val="007E5614"/>
    <w:pPr>
      <w:spacing w:after="120"/>
    </w:pPr>
  </w:style>
  <w:style w:type="character" w:customStyle="1" w:styleId="a5">
    <w:name w:val="Основной текст Знак"/>
    <w:basedOn w:val="a0"/>
    <w:link w:val="a4"/>
    <w:rsid w:val="007E5614"/>
    <w:rPr>
      <w:rFonts w:ascii="Times New Roman" w:eastAsia="Times New Roman" w:hAnsi="Times New Roman" w:cs="Times New Roman"/>
    </w:rPr>
  </w:style>
  <w:style w:type="paragraph" w:styleId="22">
    <w:name w:val="Body Text 2"/>
    <w:basedOn w:val="a"/>
    <w:link w:val="23"/>
    <w:rsid w:val="007E5614"/>
    <w:pPr>
      <w:spacing w:after="120" w:line="480" w:lineRule="auto"/>
    </w:pPr>
  </w:style>
  <w:style w:type="character" w:customStyle="1" w:styleId="23">
    <w:name w:val="Основной текст 2 Знак"/>
    <w:basedOn w:val="a0"/>
    <w:link w:val="22"/>
    <w:rsid w:val="007E5614"/>
    <w:rPr>
      <w:rFonts w:ascii="Times New Roman" w:eastAsia="Times New Roman" w:hAnsi="Times New Roman" w:cs="Times New Roman"/>
    </w:rPr>
  </w:style>
  <w:style w:type="paragraph" w:styleId="3">
    <w:name w:val="Body Text Indent 3"/>
    <w:basedOn w:val="a"/>
    <w:link w:val="30"/>
    <w:rsid w:val="007E5614"/>
    <w:pPr>
      <w:spacing w:after="120"/>
      <w:ind w:left="283"/>
    </w:pPr>
    <w:rPr>
      <w:sz w:val="16"/>
      <w:szCs w:val="16"/>
    </w:rPr>
  </w:style>
  <w:style w:type="character" w:customStyle="1" w:styleId="30">
    <w:name w:val="Основной текст с отступом 3 Знак"/>
    <w:basedOn w:val="a0"/>
    <w:link w:val="3"/>
    <w:rsid w:val="007E5614"/>
    <w:rPr>
      <w:rFonts w:ascii="Times New Roman" w:eastAsia="Times New Roman" w:hAnsi="Times New Roman" w:cs="Times New Roman"/>
      <w:sz w:val="16"/>
      <w:szCs w:val="16"/>
    </w:rPr>
  </w:style>
  <w:style w:type="paragraph" w:styleId="a6">
    <w:name w:val="footer"/>
    <w:basedOn w:val="a"/>
    <w:link w:val="a7"/>
    <w:rsid w:val="007E5614"/>
    <w:pPr>
      <w:tabs>
        <w:tab w:val="center" w:pos="4677"/>
        <w:tab w:val="right" w:pos="9355"/>
      </w:tabs>
      <w:autoSpaceDE w:val="0"/>
      <w:autoSpaceDN w:val="0"/>
    </w:pPr>
    <w:rPr>
      <w:sz w:val="20"/>
    </w:rPr>
  </w:style>
  <w:style w:type="character" w:customStyle="1" w:styleId="a7">
    <w:name w:val="Нижний колонтитул Знак"/>
    <w:basedOn w:val="a0"/>
    <w:link w:val="a6"/>
    <w:rsid w:val="007E5614"/>
    <w:rPr>
      <w:rFonts w:ascii="Times New Roman" w:eastAsia="Times New Roman" w:hAnsi="Times New Roman" w:cs="Times New Roman"/>
      <w:sz w:val="20"/>
    </w:rPr>
  </w:style>
  <w:style w:type="paragraph" w:customStyle="1" w:styleId="210">
    <w:name w:val="Основной текст 21"/>
    <w:basedOn w:val="a"/>
    <w:rsid w:val="007E5614"/>
    <w:pPr>
      <w:autoSpaceDE w:val="0"/>
      <w:autoSpaceDN w:val="0"/>
      <w:jc w:val="both"/>
    </w:pPr>
    <w:rPr>
      <w:rFonts w:ascii="Arial" w:hAnsi="Arial" w:cs="Arial"/>
      <w:sz w:val="20"/>
      <w:lang w:val="uk-UA"/>
    </w:rPr>
  </w:style>
  <w:style w:type="paragraph" w:styleId="a8">
    <w:name w:val="footnote text"/>
    <w:basedOn w:val="a"/>
    <w:link w:val="a9"/>
    <w:uiPriority w:val="99"/>
    <w:unhideWhenUsed/>
    <w:rsid w:val="007E5614"/>
    <w:rPr>
      <w:rFonts w:ascii="Calibri" w:eastAsia="Calibri" w:hAnsi="Calibri"/>
      <w:sz w:val="20"/>
      <w:szCs w:val="20"/>
      <w:lang w:eastAsia="en-US"/>
    </w:rPr>
  </w:style>
  <w:style w:type="character" w:customStyle="1" w:styleId="a9">
    <w:name w:val="Текст сноски Знак"/>
    <w:basedOn w:val="a0"/>
    <w:link w:val="a8"/>
    <w:uiPriority w:val="99"/>
    <w:rsid w:val="007E5614"/>
    <w:rPr>
      <w:rFonts w:ascii="Calibri" w:eastAsia="Calibri" w:hAnsi="Calibri" w:cs="Times New Roman"/>
      <w:sz w:val="20"/>
      <w:szCs w:val="20"/>
      <w:lang w:eastAsia="en-US"/>
    </w:rPr>
  </w:style>
  <w:style w:type="character" w:styleId="aa">
    <w:name w:val="footnote reference"/>
    <w:uiPriority w:val="99"/>
    <w:unhideWhenUsed/>
    <w:rsid w:val="007E5614"/>
    <w:rPr>
      <w:vertAlign w:val="superscript"/>
    </w:rPr>
  </w:style>
  <w:style w:type="paragraph" w:styleId="ab">
    <w:name w:val="List Paragraph"/>
    <w:basedOn w:val="a"/>
    <w:uiPriority w:val="34"/>
    <w:qFormat/>
    <w:rsid w:val="007E5614"/>
    <w:pPr>
      <w:ind w:left="720"/>
      <w:contextualSpacing/>
    </w:pPr>
    <w:rPr>
      <w:lang w:val="uk-UA" w:eastAsia="uk-UA"/>
    </w:rPr>
  </w:style>
  <w:style w:type="paragraph" w:customStyle="1" w:styleId="StyleZakonu">
    <w:name w:val="StyleZakonu"/>
    <w:basedOn w:val="a"/>
    <w:rsid w:val="007E5614"/>
    <w:pPr>
      <w:spacing w:after="60" w:line="220" w:lineRule="exact"/>
      <w:ind w:firstLine="284"/>
      <w:jc w:val="both"/>
    </w:pPr>
    <w:rPr>
      <w:sz w:val="20"/>
      <w:szCs w:val="20"/>
      <w:lang w:val="uk-UA"/>
    </w:rPr>
  </w:style>
  <w:style w:type="character" w:customStyle="1" w:styleId="ac">
    <w:name w:val="Печатная машинка"/>
    <w:rsid w:val="007E5614"/>
    <w:rPr>
      <w:rFonts w:ascii="Courier New" w:hAnsi="Courier New"/>
      <w:sz w:val="20"/>
    </w:rPr>
  </w:style>
  <w:style w:type="paragraph" w:customStyle="1" w:styleId="ad">
    <w:name w:val="Готовый"/>
    <w:basedOn w:val="a"/>
    <w:rsid w:val="007E561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uk-UA"/>
    </w:rPr>
  </w:style>
  <w:style w:type="character" w:styleId="ae">
    <w:name w:val="Emphasis"/>
    <w:qFormat/>
    <w:rsid w:val="007E5614"/>
    <w:rPr>
      <w:i/>
      <w:iCs/>
    </w:rPr>
  </w:style>
  <w:style w:type="character" w:styleId="af">
    <w:name w:val="page number"/>
    <w:rsid w:val="007E5614"/>
  </w:style>
  <w:style w:type="paragraph" w:styleId="af0">
    <w:name w:val="Body Text Indent"/>
    <w:basedOn w:val="a"/>
    <w:link w:val="af1"/>
    <w:rsid w:val="007E5614"/>
    <w:pPr>
      <w:spacing w:after="120"/>
      <w:ind w:left="283"/>
    </w:pPr>
  </w:style>
  <w:style w:type="character" w:customStyle="1" w:styleId="af1">
    <w:name w:val="Отступ основного текста Знак"/>
    <w:basedOn w:val="a0"/>
    <w:link w:val="af0"/>
    <w:rsid w:val="007E5614"/>
    <w:rPr>
      <w:rFonts w:ascii="Times New Roman" w:eastAsia="Times New Roman" w:hAnsi="Times New Roman" w:cs="Times New Roman"/>
    </w:rPr>
  </w:style>
  <w:style w:type="paragraph" w:styleId="af2">
    <w:name w:val="header"/>
    <w:basedOn w:val="a"/>
    <w:link w:val="af3"/>
    <w:rsid w:val="007E5614"/>
    <w:pPr>
      <w:tabs>
        <w:tab w:val="center" w:pos="4677"/>
        <w:tab w:val="right" w:pos="9355"/>
      </w:tabs>
    </w:pPr>
  </w:style>
  <w:style w:type="character" w:customStyle="1" w:styleId="af3">
    <w:name w:val="Верхний колонтитул Знак"/>
    <w:basedOn w:val="a0"/>
    <w:link w:val="af2"/>
    <w:rsid w:val="007E5614"/>
    <w:rPr>
      <w:rFonts w:ascii="Times New Roman" w:eastAsia="Times New Roman" w:hAnsi="Times New Roman" w:cs="Times New Roman"/>
    </w:rPr>
  </w:style>
  <w:style w:type="paragraph" w:customStyle="1" w:styleId="Preformatted">
    <w:name w:val="Preformatted"/>
    <w:basedOn w:val="a"/>
    <w:rsid w:val="007E561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uk-UA"/>
    </w:rPr>
  </w:style>
  <w:style w:type="character" w:styleId="af4">
    <w:name w:val="Strong"/>
    <w:qFormat/>
    <w:rsid w:val="007E5614"/>
    <w:rPr>
      <w:b/>
      <w:bCs/>
    </w:rPr>
  </w:style>
  <w:style w:type="paragraph" w:styleId="HTML">
    <w:name w:val="HTML Preformatted"/>
    <w:basedOn w:val="a"/>
    <w:link w:val="HTML0"/>
    <w:rsid w:val="007E5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7E5614"/>
    <w:rPr>
      <w:rFonts w:ascii="Courier New" w:eastAsia="Times New Roman" w:hAnsi="Courier New" w:cs="Courier New"/>
      <w:sz w:val="20"/>
      <w:szCs w:val="20"/>
    </w:rPr>
  </w:style>
  <w:style w:type="character" w:styleId="af5">
    <w:name w:val="Hyperlink"/>
    <w:rsid w:val="007E5614"/>
    <w:rPr>
      <w:color w:val="0000FF"/>
      <w:u w:val="single"/>
    </w:rPr>
  </w:style>
  <w:style w:type="paragraph" w:styleId="af6">
    <w:name w:val="Balloon Text"/>
    <w:basedOn w:val="a"/>
    <w:link w:val="af7"/>
    <w:uiPriority w:val="99"/>
    <w:semiHidden/>
    <w:unhideWhenUsed/>
    <w:rsid w:val="006F03D0"/>
    <w:rPr>
      <w:rFonts w:ascii="Lucida Grande CY" w:hAnsi="Lucida Grande CY" w:cs="Lucida Grande CY"/>
      <w:sz w:val="18"/>
      <w:szCs w:val="18"/>
    </w:rPr>
  </w:style>
  <w:style w:type="character" w:customStyle="1" w:styleId="af7">
    <w:name w:val="Текст выноски Знак"/>
    <w:basedOn w:val="a0"/>
    <w:link w:val="af6"/>
    <w:uiPriority w:val="99"/>
    <w:semiHidden/>
    <w:rsid w:val="006F03D0"/>
    <w:rPr>
      <w:rFonts w:ascii="Lucida Grande CY" w:eastAsia="Times New Roman" w:hAnsi="Lucida Grande CY" w:cs="Lucida Grande CY"/>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wmf"/><Relationship Id="rId12" Type="http://schemas.openxmlformats.org/officeDocument/2006/relationships/oleObject" Target="embeddings/________________Microsoft_Equation1.bin"/><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diagramData" Target="diagrams/data1.xml"/><Relationship Id="rId7" Type="http://schemas.openxmlformats.org/officeDocument/2006/relationships/diagramLayout" Target="diagrams/layout1.xml"/><Relationship Id="rId8" Type="http://schemas.openxmlformats.org/officeDocument/2006/relationships/diagramQuickStyle" Target="diagrams/quickStyle1.xml"/><Relationship Id="rId9" Type="http://schemas.openxmlformats.org/officeDocument/2006/relationships/diagramColors" Target="diagrams/colors1.xml"/><Relationship Id="rId10"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2A20BAE-31E9-D644-9624-DEA6ADE9BF03}" type="doc">
      <dgm:prSet loTypeId="urn:microsoft.com/office/officeart/2005/8/layout/hList1" loCatId="" qsTypeId="urn:microsoft.com/office/officeart/2005/8/quickstyle/simple4" qsCatId="simple" csTypeId="urn:microsoft.com/office/officeart/2005/8/colors/accent1_2" csCatId="accent1" phldr="1"/>
      <dgm:spPr/>
      <dgm:t>
        <a:bodyPr/>
        <a:lstStyle/>
        <a:p>
          <a:endParaRPr lang="ru-RU"/>
        </a:p>
      </dgm:t>
    </dgm:pt>
    <dgm:pt modelId="{F4B99054-A2FB-FA49-9221-8721FCE99AF7}">
      <dgm:prSet phldrT="[Текст]"/>
      <dgm:spPr/>
      <dgm:t>
        <a:bodyPr/>
        <a:lstStyle/>
        <a:p>
          <a:r>
            <a:rPr lang="ru-RU"/>
            <a:t>Самофінансування</a:t>
          </a:r>
        </a:p>
      </dgm:t>
    </dgm:pt>
    <dgm:pt modelId="{23784CA1-2B63-2049-A8DD-30A60C7BC3D5}" type="parTrans" cxnId="{04E074F2-E749-BC41-A7FF-5F29B77B11E6}">
      <dgm:prSet/>
      <dgm:spPr/>
      <dgm:t>
        <a:bodyPr/>
        <a:lstStyle/>
        <a:p>
          <a:endParaRPr lang="ru-RU"/>
        </a:p>
      </dgm:t>
    </dgm:pt>
    <dgm:pt modelId="{781749F2-9CA8-6D44-8D83-B0323D5997E5}" type="sibTrans" cxnId="{04E074F2-E749-BC41-A7FF-5F29B77B11E6}">
      <dgm:prSet/>
      <dgm:spPr/>
      <dgm:t>
        <a:bodyPr/>
        <a:lstStyle/>
        <a:p>
          <a:endParaRPr lang="ru-RU"/>
        </a:p>
      </dgm:t>
    </dgm:pt>
    <dgm:pt modelId="{C8E6D681-9602-DE49-8729-139D916E8357}">
      <dgm:prSet phldrT="[Текст]"/>
      <dgm:spPr/>
      <dgm:t>
        <a:bodyPr/>
        <a:lstStyle/>
        <a:p>
          <a:r>
            <a:rPr lang="ru-RU"/>
            <a:t>фінансування діяльності державних і комунальних підпріємств та організацій за рахунок їх власних ресурсів</a:t>
          </a:r>
        </a:p>
      </dgm:t>
    </dgm:pt>
    <dgm:pt modelId="{A901090C-A825-9C45-8218-41706A568859}" type="parTrans" cxnId="{A58FCC6D-A896-9648-ACE1-C9C9602FB7E8}">
      <dgm:prSet/>
      <dgm:spPr/>
      <dgm:t>
        <a:bodyPr/>
        <a:lstStyle/>
        <a:p>
          <a:endParaRPr lang="ru-RU"/>
        </a:p>
      </dgm:t>
    </dgm:pt>
    <dgm:pt modelId="{0CAE7E48-02BD-C549-BB4A-76CCB5E95CE2}" type="sibTrans" cxnId="{A58FCC6D-A896-9648-ACE1-C9C9602FB7E8}">
      <dgm:prSet/>
      <dgm:spPr/>
      <dgm:t>
        <a:bodyPr/>
        <a:lstStyle/>
        <a:p>
          <a:endParaRPr lang="ru-RU"/>
        </a:p>
      </dgm:t>
    </dgm:pt>
    <dgm:pt modelId="{4F7AB7A1-1F12-D640-A743-377420BF6E03}">
      <dgm:prSet phldrT="[Текст]"/>
      <dgm:spPr/>
      <dgm:t>
        <a:bodyPr/>
        <a:lstStyle/>
        <a:p>
          <a:r>
            <a:rPr lang="ru-RU"/>
            <a:t>Бюджетне фінансування</a:t>
          </a:r>
        </a:p>
      </dgm:t>
    </dgm:pt>
    <dgm:pt modelId="{72CDEBE8-B3BA-1142-AFC4-EBD56F3D49DE}" type="parTrans" cxnId="{9C71B7A8-9BF5-2C45-BA0E-75FD0BE9CC5B}">
      <dgm:prSet/>
      <dgm:spPr/>
      <dgm:t>
        <a:bodyPr/>
        <a:lstStyle/>
        <a:p>
          <a:endParaRPr lang="ru-RU"/>
        </a:p>
      </dgm:t>
    </dgm:pt>
    <dgm:pt modelId="{DADE199B-F99E-D64E-90EC-C2F2B5D34E6A}" type="sibTrans" cxnId="{9C71B7A8-9BF5-2C45-BA0E-75FD0BE9CC5B}">
      <dgm:prSet/>
      <dgm:spPr/>
      <dgm:t>
        <a:bodyPr/>
        <a:lstStyle/>
        <a:p>
          <a:endParaRPr lang="ru-RU"/>
        </a:p>
      </dgm:t>
    </dgm:pt>
    <dgm:pt modelId="{012D72A2-4919-604E-BF2B-5DCE89875460}">
      <dgm:prSet phldrT="[Текст]"/>
      <dgm:spPr/>
      <dgm:t>
        <a:bodyPr/>
        <a:lstStyle/>
        <a:p>
          <a:r>
            <a:rPr lang="ru-RU"/>
            <a:t>фінансування за рахунок бюджетних коштів заходів щодо виконання загальнодержавних функцій місцевого самоврядування, забезпечення функціонування бюджетних установ та організацій</a:t>
          </a:r>
        </a:p>
      </dgm:t>
    </dgm:pt>
    <dgm:pt modelId="{1DC15FE9-0D04-B841-A8AC-2B7EFCFAABBB}" type="parTrans" cxnId="{B79533AE-380D-AD4F-80B4-98EBB0D7F29F}">
      <dgm:prSet/>
      <dgm:spPr/>
      <dgm:t>
        <a:bodyPr/>
        <a:lstStyle/>
        <a:p>
          <a:endParaRPr lang="ru-RU"/>
        </a:p>
      </dgm:t>
    </dgm:pt>
    <dgm:pt modelId="{5305B17E-31F7-B549-B5E2-0B84A430DE32}" type="sibTrans" cxnId="{B79533AE-380D-AD4F-80B4-98EBB0D7F29F}">
      <dgm:prSet/>
      <dgm:spPr/>
      <dgm:t>
        <a:bodyPr/>
        <a:lstStyle/>
        <a:p>
          <a:endParaRPr lang="ru-RU"/>
        </a:p>
      </dgm:t>
    </dgm:pt>
    <dgm:pt modelId="{5E2515A5-2DFD-9E42-A1BA-EBC649F90332}">
      <dgm:prSet phldrT="[Текст]"/>
      <dgm:spPr/>
      <dgm:t>
        <a:bodyPr/>
        <a:lstStyle/>
        <a:p>
          <a:r>
            <a:rPr lang="ru-RU"/>
            <a:t>Державне кредитування</a:t>
          </a:r>
        </a:p>
      </dgm:t>
    </dgm:pt>
    <dgm:pt modelId="{53EC0495-B43E-BC46-A28E-A6B70E3F2981}" type="parTrans" cxnId="{47A365DB-CC10-B743-A015-61DC80CBE6CF}">
      <dgm:prSet/>
      <dgm:spPr/>
      <dgm:t>
        <a:bodyPr/>
        <a:lstStyle/>
        <a:p>
          <a:endParaRPr lang="ru-RU"/>
        </a:p>
      </dgm:t>
    </dgm:pt>
    <dgm:pt modelId="{82D7C1EF-B221-764B-9A62-14B70B70C0C0}" type="sibTrans" cxnId="{47A365DB-CC10-B743-A015-61DC80CBE6CF}">
      <dgm:prSet/>
      <dgm:spPr/>
      <dgm:t>
        <a:bodyPr/>
        <a:lstStyle/>
        <a:p>
          <a:endParaRPr lang="ru-RU"/>
        </a:p>
      </dgm:t>
    </dgm:pt>
    <dgm:pt modelId="{B4A59EDA-03EA-5C46-AFBF-DE8A983343CF}">
      <dgm:prSet phldrT="[Текст]"/>
      <dgm:spPr/>
      <dgm:t>
        <a:bodyPr/>
        <a:lstStyle/>
        <a:p>
          <a:r>
            <a:rPr lang="ru-RU"/>
            <a:t>фінансування державних видатків за рахунок внутрішніх та зовнішніх позик</a:t>
          </a:r>
        </a:p>
      </dgm:t>
    </dgm:pt>
    <dgm:pt modelId="{7726C99A-51E7-C943-9289-F6A08294919C}" type="parTrans" cxnId="{6BF57FED-829D-344C-9B1C-25403548E88C}">
      <dgm:prSet/>
      <dgm:spPr/>
      <dgm:t>
        <a:bodyPr/>
        <a:lstStyle/>
        <a:p>
          <a:endParaRPr lang="ru-RU"/>
        </a:p>
      </dgm:t>
    </dgm:pt>
    <dgm:pt modelId="{CDEAB11C-1915-474E-A8DF-5192285B356D}" type="sibTrans" cxnId="{6BF57FED-829D-344C-9B1C-25403548E88C}">
      <dgm:prSet/>
      <dgm:spPr/>
      <dgm:t>
        <a:bodyPr/>
        <a:lstStyle/>
        <a:p>
          <a:endParaRPr lang="ru-RU"/>
        </a:p>
      </dgm:t>
    </dgm:pt>
    <dgm:pt modelId="{4AA6DE4A-DE1C-ED46-831B-2C52B85186CF}" type="pres">
      <dgm:prSet presAssocID="{32A20BAE-31E9-D644-9624-DEA6ADE9BF03}" presName="Name0" presStyleCnt="0">
        <dgm:presLayoutVars>
          <dgm:dir/>
          <dgm:animLvl val="lvl"/>
          <dgm:resizeHandles val="exact"/>
        </dgm:presLayoutVars>
      </dgm:prSet>
      <dgm:spPr/>
      <dgm:t>
        <a:bodyPr/>
        <a:lstStyle/>
        <a:p>
          <a:endParaRPr lang="ru-RU"/>
        </a:p>
      </dgm:t>
    </dgm:pt>
    <dgm:pt modelId="{C99C659E-8E1C-F64E-A734-1ACDBBEA28B3}" type="pres">
      <dgm:prSet presAssocID="{F4B99054-A2FB-FA49-9221-8721FCE99AF7}" presName="composite" presStyleCnt="0"/>
      <dgm:spPr/>
    </dgm:pt>
    <dgm:pt modelId="{9645A977-61F1-924C-BB40-0ACAC76DD5EB}" type="pres">
      <dgm:prSet presAssocID="{F4B99054-A2FB-FA49-9221-8721FCE99AF7}" presName="parTx" presStyleLbl="alignNode1" presStyleIdx="0" presStyleCnt="3">
        <dgm:presLayoutVars>
          <dgm:chMax val="0"/>
          <dgm:chPref val="0"/>
          <dgm:bulletEnabled val="1"/>
        </dgm:presLayoutVars>
      </dgm:prSet>
      <dgm:spPr/>
      <dgm:t>
        <a:bodyPr/>
        <a:lstStyle/>
        <a:p>
          <a:endParaRPr lang="ru-RU"/>
        </a:p>
      </dgm:t>
    </dgm:pt>
    <dgm:pt modelId="{4CCD2F28-55BC-744E-BA37-C66C3FE96A38}" type="pres">
      <dgm:prSet presAssocID="{F4B99054-A2FB-FA49-9221-8721FCE99AF7}" presName="desTx" presStyleLbl="alignAccFollowNode1" presStyleIdx="0" presStyleCnt="3">
        <dgm:presLayoutVars>
          <dgm:bulletEnabled val="1"/>
        </dgm:presLayoutVars>
      </dgm:prSet>
      <dgm:spPr/>
      <dgm:t>
        <a:bodyPr/>
        <a:lstStyle/>
        <a:p>
          <a:endParaRPr lang="ru-RU"/>
        </a:p>
      </dgm:t>
    </dgm:pt>
    <dgm:pt modelId="{5E0B42A4-5B77-7E4C-BCB8-2B7A3DDCA474}" type="pres">
      <dgm:prSet presAssocID="{781749F2-9CA8-6D44-8D83-B0323D5997E5}" presName="space" presStyleCnt="0"/>
      <dgm:spPr/>
    </dgm:pt>
    <dgm:pt modelId="{41FFAD77-BEBF-B547-85FB-7BB490A1FFD2}" type="pres">
      <dgm:prSet presAssocID="{4F7AB7A1-1F12-D640-A743-377420BF6E03}" presName="composite" presStyleCnt="0"/>
      <dgm:spPr/>
    </dgm:pt>
    <dgm:pt modelId="{5429866F-38E7-ED40-B970-EFB2C5F8C525}" type="pres">
      <dgm:prSet presAssocID="{4F7AB7A1-1F12-D640-A743-377420BF6E03}" presName="parTx" presStyleLbl="alignNode1" presStyleIdx="1" presStyleCnt="3">
        <dgm:presLayoutVars>
          <dgm:chMax val="0"/>
          <dgm:chPref val="0"/>
          <dgm:bulletEnabled val="1"/>
        </dgm:presLayoutVars>
      </dgm:prSet>
      <dgm:spPr/>
      <dgm:t>
        <a:bodyPr/>
        <a:lstStyle/>
        <a:p>
          <a:endParaRPr lang="ru-RU"/>
        </a:p>
      </dgm:t>
    </dgm:pt>
    <dgm:pt modelId="{F84A48F4-AC3F-954D-A082-7293E0295A24}" type="pres">
      <dgm:prSet presAssocID="{4F7AB7A1-1F12-D640-A743-377420BF6E03}" presName="desTx" presStyleLbl="alignAccFollowNode1" presStyleIdx="1" presStyleCnt="3">
        <dgm:presLayoutVars>
          <dgm:bulletEnabled val="1"/>
        </dgm:presLayoutVars>
      </dgm:prSet>
      <dgm:spPr/>
      <dgm:t>
        <a:bodyPr/>
        <a:lstStyle/>
        <a:p>
          <a:endParaRPr lang="ru-RU"/>
        </a:p>
      </dgm:t>
    </dgm:pt>
    <dgm:pt modelId="{765A94BC-6F4F-6A40-95FD-FF530D51E2FB}" type="pres">
      <dgm:prSet presAssocID="{DADE199B-F99E-D64E-90EC-C2F2B5D34E6A}" presName="space" presStyleCnt="0"/>
      <dgm:spPr/>
    </dgm:pt>
    <dgm:pt modelId="{36A30EF0-3DB7-8A4E-9919-CDB290A1883C}" type="pres">
      <dgm:prSet presAssocID="{5E2515A5-2DFD-9E42-A1BA-EBC649F90332}" presName="composite" presStyleCnt="0"/>
      <dgm:spPr/>
    </dgm:pt>
    <dgm:pt modelId="{1F6E5E5C-4EEE-A349-BCE8-BCFD40867B69}" type="pres">
      <dgm:prSet presAssocID="{5E2515A5-2DFD-9E42-A1BA-EBC649F90332}" presName="parTx" presStyleLbl="alignNode1" presStyleIdx="2" presStyleCnt="3">
        <dgm:presLayoutVars>
          <dgm:chMax val="0"/>
          <dgm:chPref val="0"/>
          <dgm:bulletEnabled val="1"/>
        </dgm:presLayoutVars>
      </dgm:prSet>
      <dgm:spPr/>
      <dgm:t>
        <a:bodyPr/>
        <a:lstStyle/>
        <a:p>
          <a:endParaRPr lang="ru-RU"/>
        </a:p>
      </dgm:t>
    </dgm:pt>
    <dgm:pt modelId="{F889351A-BA6E-C04D-984B-17BD588FDAC5}" type="pres">
      <dgm:prSet presAssocID="{5E2515A5-2DFD-9E42-A1BA-EBC649F90332}" presName="desTx" presStyleLbl="alignAccFollowNode1" presStyleIdx="2" presStyleCnt="3">
        <dgm:presLayoutVars>
          <dgm:bulletEnabled val="1"/>
        </dgm:presLayoutVars>
      </dgm:prSet>
      <dgm:spPr/>
      <dgm:t>
        <a:bodyPr/>
        <a:lstStyle/>
        <a:p>
          <a:endParaRPr lang="ru-RU"/>
        </a:p>
      </dgm:t>
    </dgm:pt>
  </dgm:ptLst>
  <dgm:cxnLst>
    <dgm:cxn modelId="{32AB515F-96B6-D247-958F-31D5DAE3A328}" type="presOf" srcId="{F4B99054-A2FB-FA49-9221-8721FCE99AF7}" destId="{9645A977-61F1-924C-BB40-0ACAC76DD5EB}" srcOrd="0" destOrd="0" presId="urn:microsoft.com/office/officeart/2005/8/layout/hList1"/>
    <dgm:cxn modelId="{98EF3DDE-4C00-7043-AB59-0439997C7D0A}" type="presOf" srcId="{C8E6D681-9602-DE49-8729-139D916E8357}" destId="{4CCD2F28-55BC-744E-BA37-C66C3FE96A38}" srcOrd="0" destOrd="0" presId="urn:microsoft.com/office/officeart/2005/8/layout/hList1"/>
    <dgm:cxn modelId="{AC8AB8AD-0C0D-BC47-8CAE-808CB1B03340}" type="presOf" srcId="{4F7AB7A1-1F12-D640-A743-377420BF6E03}" destId="{5429866F-38E7-ED40-B970-EFB2C5F8C525}" srcOrd="0" destOrd="0" presId="urn:microsoft.com/office/officeart/2005/8/layout/hList1"/>
    <dgm:cxn modelId="{04E074F2-E749-BC41-A7FF-5F29B77B11E6}" srcId="{32A20BAE-31E9-D644-9624-DEA6ADE9BF03}" destId="{F4B99054-A2FB-FA49-9221-8721FCE99AF7}" srcOrd="0" destOrd="0" parTransId="{23784CA1-2B63-2049-A8DD-30A60C7BC3D5}" sibTransId="{781749F2-9CA8-6D44-8D83-B0323D5997E5}"/>
    <dgm:cxn modelId="{47A365DB-CC10-B743-A015-61DC80CBE6CF}" srcId="{32A20BAE-31E9-D644-9624-DEA6ADE9BF03}" destId="{5E2515A5-2DFD-9E42-A1BA-EBC649F90332}" srcOrd="2" destOrd="0" parTransId="{53EC0495-B43E-BC46-A28E-A6B70E3F2981}" sibTransId="{82D7C1EF-B221-764B-9A62-14B70B70C0C0}"/>
    <dgm:cxn modelId="{79E65717-C5DF-4341-A204-E0687D5CDAFB}" type="presOf" srcId="{B4A59EDA-03EA-5C46-AFBF-DE8A983343CF}" destId="{F889351A-BA6E-C04D-984B-17BD588FDAC5}" srcOrd="0" destOrd="0" presId="urn:microsoft.com/office/officeart/2005/8/layout/hList1"/>
    <dgm:cxn modelId="{6BF57FED-829D-344C-9B1C-25403548E88C}" srcId="{5E2515A5-2DFD-9E42-A1BA-EBC649F90332}" destId="{B4A59EDA-03EA-5C46-AFBF-DE8A983343CF}" srcOrd="0" destOrd="0" parTransId="{7726C99A-51E7-C943-9289-F6A08294919C}" sibTransId="{CDEAB11C-1915-474E-A8DF-5192285B356D}"/>
    <dgm:cxn modelId="{B79533AE-380D-AD4F-80B4-98EBB0D7F29F}" srcId="{4F7AB7A1-1F12-D640-A743-377420BF6E03}" destId="{012D72A2-4919-604E-BF2B-5DCE89875460}" srcOrd="0" destOrd="0" parTransId="{1DC15FE9-0D04-B841-A8AC-2B7EFCFAABBB}" sibTransId="{5305B17E-31F7-B549-B5E2-0B84A430DE32}"/>
    <dgm:cxn modelId="{A58FCC6D-A896-9648-ACE1-C9C9602FB7E8}" srcId="{F4B99054-A2FB-FA49-9221-8721FCE99AF7}" destId="{C8E6D681-9602-DE49-8729-139D916E8357}" srcOrd="0" destOrd="0" parTransId="{A901090C-A825-9C45-8218-41706A568859}" sibTransId="{0CAE7E48-02BD-C549-BB4A-76CCB5E95CE2}"/>
    <dgm:cxn modelId="{64D9A8AC-61C0-FC44-89F2-88F8AD7FFC0E}" type="presOf" srcId="{012D72A2-4919-604E-BF2B-5DCE89875460}" destId="{F84A48F4-AC3F-954D-A082-7293E0295A24}" srcOrd="0" destOrd="0" presId="urn:microsoft.com/office/officeart/2005/8/layout/hList1"/>
    <dgm:cxn modelId="{563EF2E7-724D-E24C-B25A-A37B8138AE62}" type="presOf" srcId="{5E2515A5-2DFD-9E42-A1BA-EBC649F90332}" destId="{1F6E5E5C-4EEE-A349-BCE8-BCFD40867B69}" srcOrd="0" destOrd="0" presId="urn:microsoft.com/office/officeart/2005/8/layout/hList1"/>
    <dgm:cxn modelId="{9C71B7A8-9BF5-2C45-BA0E-75FD0BE9CC5B}" srcId="{32A20BAE-31E9-D644-9624-DEA6ADE9BF03}" destId="{4F7AB7A1-1F12-D640-A743-377420BF6E03}" srcOrd="1" destOrd="0" parTransId="{72CDEBE8-B3BA-1142-AFC4-EBD56F3D49DE}" sibTransId="{DADE199B-F99E-D64E-90EC-C2F2B5D34E6A}"/>
    <dgm:cxn modelId="{C9DF3581-128C-3345-A425-B70537056F7D}" type="presOf" srcId="{32A20BAE-31E9-D644-9624-DEA6ADE9BF03}" destId="{4AA6DE4A-DE1C-ED46-831B-2C52B85186CF}" srcOrd="0" destOrd="0" presId="urn:microsoft.com/office/officeart/2005/8/layout/hList1"/>
    <dgm:cxn modelId="{DD735350-A7AA-EF48-9F93-0F81F88F138C}" type="presParOf" srcId="{4AA6DE4A-DE1C-ED46-831B-2C52B85186CF}" destId="{C99C659E-8E1C-F64E-A734-1ACDBBEA28B3}" srcOrd="0" destOrd="0" presId="urn:microsoft.com/office/officeart/2005/8/layout/hList1"/>
    <dgm:cxn modelId="{25052D28-B64E-BA43-AC6E-713860FCFEBA}" type="presParOf" srcId="{C99C659E-8E1C-F64E-A734-1ACDBBEA28B3}" destId="{9645A977-61F1-924C-BB40-0ACAC76DD5EB}" srcOrd="0" destOrd="0" presId="urn:microsoft.com/office/officeart/2005/8/layout/hList1"/>
    <dgm:cxn modelId="{AB3A2E2C-84A1-0F4F-BC04-B92D67FDD14B}" type="presParOf" srcId="{C99C659E-8E1C-F64E-A734-1ACDBBEA28B3}" destId="{4CCD2F28-55BC-744E-BA37-C66C3FE96A38}" srcOrd="1" destOrd="0" presId="urn:microsoft.com/office/officeart/2005/8/layout/hList1"/>
    <dgm:cxn modelId="{4EEBF2A4-69F5-B14E-A2AC-0F3630888D4B}" type="presParOf" srcId="{4AA6DE4A-DE1C-ED46-831B-2C52B85186CF}" destId="{5E0B42A4-5B77-7E4C-BCB8-2B7A3DDCA474}" srcOrd="1" destOrd="0" presId="urn:microsoft.com/office/officeart/2005/8/layout/hList1"/>
    <dgm:cxn modelId="{EF1F0FD9-B4BD-D64C-90C3-0546AA47CBEB}" type="presParOf" srcId="{4AA6DE4A-DE1C-ED46-831B-2C52B85186CF}" destId="{41FFAD77-BEBF-B547-85FB-7BB490A1FFD2}" srcOrd="2" destOrd="0" presId="urn:microsoft.com/office/officeart/2005/8/layout/hList1"/>
    <dgm:cxn modelId="{4C4054E6-BECF-3542-A8AA-1657116F8D33}" type="presParOf" srcId="{41FFAD77-BEBF-B547-85FB-7BB490A1FFD2}" destId="{5429866F-38E7-ED40-B970-EFB2C5F8C525}" srcOrd="0" destOrd="0" presId="urn:microsoft.com/office/officeart/2005/8/layout/hList1"/>
    <dgm:cxn modelId="{70CC55A6-2586-E141-9341-9B4332D48404}" type="presParOf" srcId="{41FFAD77-BEBF-B547-85FB-7BB490A1FFD2}" destId="{F84A48F4-AC3F-954D-A082-7293E0295A24}" srcOrd="1" destOrd="0" presId="urn:microsoft.com/office/officeart/2005/8/layout/hList1"/>
    <dgm:cxn modelId="{9C325FB5-D8A8-744D-AC30-BE756C00DB5B}" type="presParOf" srcId="{4AA6DE4A-DE1C-ED46-831B-2C52B85186CF}" destId="{765A94BC-6F4F-6A40-95FD-FF530D51E2FB}" srcOrd="3" destOrd="0" presId="urn:microsoft.com/office/officeart/2005/8/layout/hList1"/>
    <dgm:cxn modelId="{E6941928-F958-9045-8BD2-0206EC767A0C}" type="presParOf" srcId="{4AA6DE4A-DE1C-ED46-831B-2C52B85186CF}" destId="{36A30EF0-3DB7-8A4E-9919-CDB290A1883C}" srcOrd="4" destOrd="0" presId="urn:microsoft.com/office/officeart/2005/8/layout/hList1"/>
    <dgm:cxn modelId="{663D3A52-ADB4-734F-92DE-4FC02891EA34}" type="presParOf" srcId="{36A30EF0-3DB7-8A4E-9919-CDB290A1883C}" destId="{1F6E5E5C-4EEE-A349-BCE8-BCFD40867B69}" srcOrd="0" destOrd="0" presId="urn:microsoft.com/office/officeart/2005/8/layout/hList1"/>
    <dgm:cxn modelId="{F3155D5B-CDB8-5740-A7DC-7839DBBA8919}" type="presParOf" srcId="{36A30EF0-3DB7-8A4E-9919-CDB290A1883C}" destId="{F889351A-BA6E-C04D-984B-17BD588FDAC5}" srcOrd="1" destOrd="0" presId="urn:microsoft.com/office/officeart/2005/8/layout/hList1"/>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645A977-61F1-924C-BB40-0ACAC76DD5EB}">
      <dsp:nvSpPr>
        <dsp:cNvPr id="0" name=""/>
        <dsp:cNvSpPr/>
      </dsp:nvSpPr>
      <dsp:spPr>
        <a:xfrm>
          <a:off x="1714" y="386050"/>
          <a:ext cx="1671637" cy="436459"/>
        </a:xfrm>
        <a:prstGeom prst="rect">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ru-RU" sz="1200" kern="1200"/>
            <a:t>Самофінансування</a:t>
          </a:r>
        </a:p>
      </dsp:txBody>
      <dsp:txXfrm>
        <a:off x="1714" y="386050"/>
        <a:ext cx="1671637" cy="436459"/>
      </dsp:txXfrm>
    </dsp:sp>
    <dsp:sp modelId="{4CCD2F28-55BC-744E-BA37-C66C3FE96A38}">
      <dsp:nvSpPr>
        <dsp:cNvPr id="0" name=""/>
        <dsp:cNvSpPr/>
      </dsp:nvSpPr>
      <dsp:spPr>
        <a:xfrm>
          <a:off x="1714" y="822509"/>
          <a:ext cx="1671637" cy="1991840"/>
        </a:xfrm>
        <a:prstGeom prst="rect">
          <a:avLst/>
        </a:prstGeom>
        <a:solidFill>
          <a:schemeClr val="accent1">
            <a:alpha val="90000"/>
            <a:tint val="40000"/>
            <a:hueOff val="0"/>
            <a:satOff val="0"/>
            <a:lumOff val="0"/>
            <a:alphaOff val="0"/>
          </a:schemeClr>
        </a:solidFill>
        <a:ln w="9525" cap="flat" cmpd="sng" algn="ctr">
          <a:solidFill>
            <a:schemeClr val="accent1">
              <a:alpha val="90000"/>
              <a:tint val="4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ru-RU" sz="1200" kern="1200"/>
            <a:t>фінансування діяльності державних і комунальних підпріємств та організацій за рахунок їх власних ресурсів</a:t>
          </a:r>
        </a:p>
      </dsp:txBody>
      <dsp:txXfrm>
        <a:off x="1714" y="822509"/>
        <a:ext cx="1671637" cy="1991840"/>
      </dsp:txXfrm>
    </dsp:sp>
    <dsp:sp modelId="{5429866F-38E7-ED40-B970-EFB2C5F8C525}">
      <dsp:nvSpPr>
        <dsp:cNvPr id="0" name=""/>
        <dsp:cNvSpPr/>
      </dsp:nvSpPr>
      <dsp:spPr>
        <a:xfrm>
          <a:off x="1907381" y="386050"/>
          <a:ext cx="1671637" cy="436459"/>
        </a:xfrm>
        <a:prstGeom prst="rect">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ru-RU" sz="1200" kern="1200"/>
            <a:t>Бюджетне фінансування</a:t>
          </a:r>
        </a:p>
      </dsp:txBody>
      <dsp:txXfrm>
        <a:off x="1907381" y="386050"/>
        <a:ext cx="1671637" cy="436459"/>
      </dsp:txXfrm>
    </dsp:sp>
    <dsp:sp modelId="{F84A48F4-AC3F-954D-A082-7293E0295A24}">
      <dsp:nvSpPr>
        <dsp:cNvPr id="0" name=""/>
        <dsp:cNvSpPr/>
      </dsp:nvSpPr>
      <dsp:spPr>
        <a:xfrm>
          <a:off x="1907381" y="822509"/>
          <a:ext cx="1671637" cy="1991840"/>
        </a:xfrm>
        <a:prstGeom prst="rect">
          <a:avLst/>
        </a:prstGeom>
        <a:solidFill>
          <a:schemeClr val="accent1">
            <a:alpha val="90000"/>
            <a:tint val="40000"/>
            <a:hueOff val="0"/>
            <a:satOff val="0"/>
            <a:lumOff val="0"/>
            <a:alphaOff val="0"/>
          </a:schemeClr>
        </a:solidFill>
        <a:ln w="9525" cap="flat" cmpd="sng" algn="ctr">
          <a:solidFill>
            <a:schemeClr val="accent1">
              <a:alpha val="90000"/>
              <a:tint val="4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ru-RU" sz="1200" kern="1200"/>
            <a:t>фінансування за рахунок бюджетних коштів заходів щодо виконання загальнодержавних функцій місцевого самоврядування, забезпечення функціонування бюджетних установ та організацій</a:t>
          </a:r>
        </a:p>
      </dsp:txBody>
      <dsp:txXfrm>
        <a:off x="1907381" y="822509"/>
        <a:ext cx="1671637" cy="1991840"/>
      </dsp:txXfrm>
    </dsp:sp>
    <dsp:sp modelId="{1F6E5E5C-4EEE-A349-BCE8-BCFD40867B69}">
      <dsp:nvSpPr>
        <dsp:cNvPr id="0" name=""/>
        <dsp:cNvSpPr/>
      </dsp:nvSpPr>
      <dsp:spPr>
        <a:xfrm>
          <a:off x="3813048" y="386050"/>
          <a:ext cx="1671637" cy="436459"/>
        </a:xfrm>
        <a:prstGeom prst="rect">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ru-RU" sz="1200" kern="1200"/>
            <a:t>Державне кредитування</a:t>
          </a:r>
        </a:p>
      </dsp:txBody>
      <dsp:txXfrm>
        <a:off x="3813048" y="386050"/>
        <a:ext cx="1671637" cy="436459"/>
      </dsp:txXfrm>
    </dsp:sp>
    <dsp:sp modelId="{F889351A-BA6E-C04D-984B-17BD588FDAC5}">
      <dsp:nvSpPr>
        <dsp:cNvPr id="0" name=""/>
        <dsp:cNvSpPr/>
      </dsp:nvSpPr>
      <dsp:spPr>
        <a:xfrm>
          <a:off x="3813048" y="822509"/>
          <a:ext cx="1671637" cy="1991840"/>
        </a:xfrm>
        <a:prstGeom prst="rect">
          <a:avLst/>
        </a:prstGeom>
        <a:solidFill>
          <a:schemeClr val="accent1">
            <a:alpha val="90000"/>
            <a:tint val="40000"/>
            <a:hueOff val="0"/>
            <a:satOff val="0"/>
            <a:lumOff val="0"/>
            <a:alphaOff val="0"/>
          </a:schemeClr>
        </a:solidFill>
        <a:ln w="9525" cap="flat" cmpd="sng" algn="ctr">
          <a:solidFill>
            <a:schemeClr val="accent1">
              <a:alpha val="90000"/>
              <a:tint val="4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ru-RU" sz="1200" kern="1200"/>
            <a:t>фінансування державних видатків за рахунок внутрішніх та зовнішніх позик</a:t>
          </a:r>
        </a:p>
      </dsp:txBody>
      <dsp:txXfrm>
        <a:off x="3813048" y="822509"/>
        <a:ext cx="1671637" cy="1991840"/>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53</Pages>
  <Words>11688</Words>
  <Characters>66622</Characters>
  <Application>Microsoft Macintosh Word</Application>
  <DocSecurity>0</DocSecurity>
  <Lines>555</Lines>
  <Paragraphs>156</Paragraphs>
  <ScaleCrop>false</ScaleCrop>
  <Company/>
  <LinksUpToDate>false</LinksUpToDate>
  <CharactersWithSpaces>78154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Tatyana </dc:creator>
  <cp:keywords/>
  <dc:description/>
  <cp:lastModifiedBy>Светлана</cp:lastModifiedBy>
  <cp:revision>9</cp:revision>
  <dcterms:created xsi:type="dcterms:W3CDTF">2013-10-01T07:44:00Z</dcterms:created>
  <dcterms:modified xsi:type="dcterms:W3CDTF">2013-10-04T03:54:00Z</dcterms:modified>
</cp:coreProperties>
</file>